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35EB9" w14:textId="77777777" w:rsidR="00FD4256" w:rsidRDefault="00FD4256" w:rsidP="0024232D">
      <w:pPr>
        <w:spacing w:after="0"/>
        <w:jc w:val="center"/>
        <w:rPr>
          <w:rFonts w:ascii="Arial" w:hAnsi="Arial" w:cs="Arial"/>
          <w:b/>
          <w:color w:val="000000" w:themeColor="text1"/>
          <w:sz w:val="24"/>
          <w:szCs w:val="24"/>
        </w:rPr>
      </w:pPr>
    </w:p>
    <w:p w14:paraId="31E5C449" w14:textId="77777777" w:rsidR="0024232D" w:rsidRDefault="0024232D" w:rsidP="0024232D">
      <w:pPr>
        <w:spacing w:after="0"/>
        <w:jc w:val="center"/>
        <w:rPr>
          <w:rFonts w:ascii="Arial" w:hAnsi="Arial" w:cs="Arial"/>
          <w:b/>
          <w:color w:val="000000" w:themeColor="text1"/>
          <w:sz w:val="24"/>
          <w:szCs w:val="24"/>
        </w:rPr>
      </w:pPr>
    </w:p>
    <w:p w14:paraId="25004482" w14:textId="77777777" w:rsidR="000A7C97" w:rsidRDefault="000A7C97" w:rsidP="000A7C97">
      <w:pPr>
        <w:spacing w:after="0"/>
        <w:jc w:val="center"/>
        <w:rPr>
          <w:rFonts w:ascii="Arial" w:hAnsi="Arial" w:cs="Arial"/>
          <w:b/>
          <w:color w:val="000000" w:themeColor="text1"/>
          <w:sz w:val="24"/>
          <w:szCs w:val="24"/>
        </w:rPr>
      </w:pPr>
    </w:p>
    <w:p w14:paraId="1650F5A9" w14:textId="77777777" w:rsidR="000A7C97" w:rsidRDefault="000A7C97" w:rsidP="000A7C97">
      <w:pPr>
        <w:spacing w:after="0"/>
        <w:jc w:val="center"/>
        <w:rPr>
          <w:rFonts w:ascii="Arial" w:hAnsi="Arial" w:cs="Arial"/>
          <w:b/>
          <w:sz w:val="24"/>
          <w:szCs w:val="24"/>
        </w:rPr>
      </w:pPr>
      <w:r w:rsidRPr="00D023E0">
        <w:rPr>
          <w:rFonts w:ascii="Arial" w:hAnsi="Arial" w:cs="Arial"/>
          <w:b/>
          <w:sz w:val="24"/>
          <w:szCs w:val="24"/>
        </w:rPr>
        <w:t>INSTITUCIÓN UNIVERSITARIA PASCUAL BRAVO</w:t>
      </w:r>
    </w:p>
    <w:p w14:paraId="3AED2458" w14:textId="50A5FF77" w:rsidR="000A7C97" w:rsidRPr="00876C23" w:rsidRDefault="00EB3F8F" w:rsidP="000A7C97">
      <w:pPr>
        <w:spacing w:after="0"/>
        <w:jc w:val="center"/>
        <w:rPr>
          <w:rFonts w:ascii="Arial" w:hAnsi="Arial" w:cs="Arial"/>
          <w:b/>
          <w:sz w:val="24"/>
          <w:szCs w:val="24"/>
        </w:rPr>
      </w:pPr>
      <w:r>
        <w:rPr>
          <w:rFonts w:ascii="Arial" w:hAnsi="Arial" w:cs="Arial"/>
          <w:b/>
          <w:sz w:val="24"/>
          <w:szCs w:val="24"/>
        </w:rPr>
        <w:t>DIRECCIÒN</w:t>
      </w:r>
      <w:r w:rsidR="000A7C97">
        <w:rPr>
          <w:rFonts w:ascii="Arial" w:hAnsi="Arial" w:cs="Arial"/>
          <w:b/>
          <w:sz w:val="24"/>
          <w:szCs w:val="24"/>
        </w:rPr>
        <w:t xml:space="preserve"> DE EVALUACIÓ</w:t>
      </w:r>
      <w:r w:rsidR="000A7C97" w:rsidRPr="00876C23">
        <w:rPr>
          <w:rFonts w:ascii="Arial" w:hAnsi="Arial" w:cs="Arial"/>
          <w:b/>
          <w:sz w:val="24"/>
          <w:szCs w:val="24"/>
        </w:rPr>
        <w:t>N Y CONTROL</w:t>
      </w:r>
    </w:p>
    <w:p w14:paraId="3698168A" w14:textId="77777777" w:rsidR="000A7C97" w:rsidRPr="00D023E0" w:rsidRDefault="000A7C97" w:rsidP="000A7C97">
      <w:pPr>
        <w:jc w:val="center"/>
        <w:rPr>
          <w:rFonts w:ascii="Arial" w:hAnsi="Arial" w:cs="Arial"/>
          <w:b/>
          <w:sz w:val="24"/>
          <w:szCs w:val="24"/>
        </w:rPr>
      </w:pPr>
    </w:p>
    <w:p w14:paraId="03A58C6B" w14:textId="77777777" w:rsidR="000A7C97" w:rsidRDefault="000A7C97" w:rsidP="000A7C97">
      <w:pPr>
        <w:jc w:val="center"/>
        <w:rPr>
          <w:rFonts w:ascii="Arial" w:hAnsi="Arial" w:cs="Arial"/>
          <w:b/>
          <w:sz w:val="24"/>
          <w:szCs w:val="24"/>
        </w:rPr>
      </w:pPr>
    </w:p>
    <w:p w14:paraId="0108A803" w14:textId="77777777" w:rsidR="000A7C97" w:rsidRPr="00D023E0" w:rsidRDefault="000A7C97" w:rsidP="000A7C97">
      <w:pPr>
        <w:jc w:val="center"/>
        <w:rPr>
          <w:rFonts w:ascii="Arial" w:hAnsi="Arial" w:cs="Arial"/>
          <w:b/>
          <w:sz w:val="24"/>
          <w:szCs w:val="24"/>
        </w:rPr>
      </w:pPr>
    </w:p>
    <w:p w14:paraId="442224FA" w14:textId="77777777" w:rsidR="000A7C97" w:rsidRPr="00D023E0" w:rsidRDefault="000A7C97" w:rsidP="000A7C97">
      <w:pPr>
        <w:ind w:left="708" w:hanging="708"/>
        <w:jc w:val="center"/>
        <w:rPr>
          <w:rFonts w:ascii="Arial" w:hAnsi="Arial" w:cs="Arial"/>
          <w:b/>
          <w:sz w:val="24"/>
          <w:szCs w:val="24"/>
        </w:rPr>
      </w:pPr>
    </w:p>
    <w:p w14:paraId="6CF152E6" w14:textId="54A4A3E6" w:rsidR="000A7C97" w:rsidRPr="00D023E0" w:rsidRDefault="000A7C97" w:rsidP="000A7C97">
      <w:pPr>
        <w:spacing w:after="0"/>
        <w:jc w:val="center"/>
        <w:rPr>
          <w:rFonts w:ascii="Arial" w:hAnsi="Arial" w:cs="Arial"/>
          <w:b/>
          <w:sz w:val="24"/>
          <w:szCs w:val="24"/>
        </w:rPr>
      </w:pPr>
      <w:r w:rsidRPr="00D023E0">
        <w:rPr>
          <w:rFonts w:ascii="Arial" w:hAnsi="Arial" w:cs="Arial"/>
          <w:b/>
          <w:sz w:val="24"/>
          <w:szCs w:val="24"/>
        </w:rPr>
        <w:t xml:space="preserve">INFORME DE </w:t>
      </w:r>
      <w:r w:rsidRPr="000B0626">
        <w:rPr>
          <w:rFonts w:ascii="Arial" w:hAnsi="Arial" w:cs="Arial"/>
          <w:b/>
          <w:sz w:val="24"/>
          <w:szCs w:val="24"/>
        </w:rPr>
        <w:t>AUSTERIDAD EN EL GASTO PÚBLICO CORRESPONDIENTE AL</w:t>
      </w:r>
      <w:r>
        <w:rPr>
          <w:rFonts w:ascii="Arial" w:hAnsi="Arial" w:cs="Arial"/>
          <w:b/>
          <w:sz w:val="24"/>
          <w:szCs w:val="24"/>
        </w:rPr>
        <w:t xml:space="preserve"> SEGUNDO</w:t>
      </w:r>
      <w:r w:rsidRPr="000B0626">
        <w:rPr>
          <w:rFonts w:ascii="Arial" w:hAnsi="Arial" w:cs="Arial"/>
          <w:b/>
          <w:sz w:val="24"/>
          <w:szCs w:val="24"/>
        </w:rPr>
        <w:t xml:space="preserve"> TRIMESTRE DEL 202</w:t>
      </w:r>
      <w:r>
        <w:rPr>
          <w:rFonts w:ascii="Arial" w:hAnsi="Arial" w:cs="Arial"/>
          <w:b/>
          <w:sz w:val="24"/>
          <w:szCs w:val="24"/>
        </w:rPr>
        <w:t>5</w:t>
      </w:r>
    </w:p>
    <w:p w14:paraId="10DB2A1A" w14:textId="77777777" w:rsidR="00EB3F8F" w:rsidRDefault="00EB3F8F" w:rsidP="00EB3F8F">
      <w:pPr>
        <w:ind w:left="708" w:hanging="708"/>
        <w:jc w:val="center"/>
        <w:rPr>
          <w:rFonts w:ascii="Arial" w:hAnsi="Arial" w:cs="Arial"/>
          <w:b/>
          <w:sz w:val="24"/>
          <w:szCs w:val="24"/>
        </w:rPr>
      </w:pPr>
    </w:p>
    <w:p w14:paraId="453C8EC0" w14:textId="77777777" w:rsidR="00EB3F8F" w:rsidRDefault="00EB3F8F" w:rsidP="00EB3F8F">
      <w:pPr>
        <w:ind w:left="708" w:hanging="708"/>
        <w:jc w:val="center"/>
        <w:rPr>
          <w:rFonts w:ascii="Arial" w:hAnsi="Arial" w:cs="Arial"/>
          <w:b/>
          <w:sz w:val="24"/>
          <w:szCs w:val="24"/>
        </w:rPr>
      </w:pPr>
    </w:p>
    <w:p w14:paraId="295D7D9E" w14:textId="77777777" w:rsidR="00EB3F8F" w:rsidRPr="00D023E0" w:rsidRDefault="00EB3F8F" w:rsidP="00EB3F8F">
      <w:pPr>
        <w:ind w:left="708" w:hanging="708"/>
        <w:jc w:val="center"/>
        <w:rPr>
          <w:rFonts w:ascii="Arial" w:hAnsi="Arial" w:cs="Arial"/>
          <w:b/>
          <w:sz w:val="24"/>
          <w:szCs w:val="24"/>
        </w:rPr>
      </w:pPr>
    </w:p>
    <w:p w14:paraId="684C1ED7" w14:textId="77777777" w:rsidR="000A7C97" w:rsidRPr="00020288" w:rsidRDefault="000A7C97" w:rsidP="000A7C97">
      <w:pPr>
        <w:spacing w:after="0"/>
        <w:jc w:val="center"/>
        <w:rPr>
          <w:rFonts w:ascii="Arial" w:hAnsi="Arial" w:cs="Arial"/>
          <w:b/>
          <w:sz w:val="24"/>
          <w:szCs w:val="24"/>
        </w:rPr>
      </w:pPr>
      <w:r>
        <w:rPr>
          <w:rFonts w:ascii="Arial" w:hAnsi="Arial" w:cs="Arial"/>
          <w:b/>
          <w:sz w:val="24"/>
          <w:szCs w:val="24"/>
        </w:rPr>
        <w:t>WILLIAM ECHAVARRIA LOTERO</w:t>
      </w:r>
    </w:p>
    <w:p w14:paraId="24C8E77D" w14:textId="339590F5" w:rsidR="000A7C97" w:rsidRPr="00D023E0" w:rsidRDefault="000A7C97" w:rsidP="000A7C97">
      <w:pPr>
        <w:spacing w:after="0"/>
        <w:jc w:val="center"/>
        <w:rPr>
          <w:rFonts w:ascii="Arial" w:hAnsi="Arial" w:cs="Arial"/>
          <w:b/>
          <w:sz w:val="24"/>
          <w:szCs w:val="24"/>
        </w:rPr>
      </w:pPr>
      <w:r>
        <w:rPr>
          <w:rFonts w:ascii="Arial" w:hAnsi="Arial" w:cs="Arial"/>
          <w:b/>
          <w:sz w:val="24"/>
          <w:szCs w:val="24"/>
        </w:rPr>
        <w:t xml:space="preserve">JEFE </w:t>
      </w:r>
      <w:r w:rsidR="00EB3F8F">
        <w:rPr>
          <w:rFonts w:ascii="Arial" w:hAnsi="Arial" w:cs="Arial"/>
          <w:b/>
          <w:sz w:val="24"/>
          <w:szCs w:val="24"/>
        </w:rPr>
        <w:t>DE LA DIRECCIÒN</w:t>
      </w:r>
      <w:r>
        <w:rPr>
          <w:rFonts w:ascii="Arial" w:hAnsi="Arial" w:cs="Arial"/>
          <w:b/>
          <w:sz w:val="24"/>
          <w:szCs w:val="24"/>
        </w:rPr>
        <w:t xml:space="preserve"> DE EVALUACIÓN Y CONTROL</w:t>
      </w:r>
    </w:p>
    <w:p w14:paraId="4A6574B6" w14:textId="77777777" w:rsidR="000A7C97" w:rsidRPr="00D023E0" w:rsidRDefault="000A7C97" w:rsidP="000A7C97">
      <w:pPr>
        <w:spacing w:after="0"/>
        <w:jc w:val="center"/>
        <w:rPr>
          <w:rFonts w:ascii="Arial" w:hAnsi="Arial" w:cs="Arial"/>
          <w:b/>
          <w:sz w:val="24"/>
          <w:szCs w:val="24"/>
        </w:rPr>
      </w:pPr>
    </w:p>
    <w:p w14:paraId="313B3CD7" w14:textId="77777777" w:rsidR="000A7C97" w:rsidRPr="00D023E0" w:rsidRDefault="000A7C97" w:rsidP="000A7C97">
      <w:pPr>
        <w:jc w:val="center"/>
        <w:rPr>
          <w:rFonts w:ascii="Arial" w:hAnsi="Arial" w:cs="Arial"/>
          <w:b/>
          <w:sz w:val="24"/>
          <w:szCs w:val="24"/>
        </w:rPr>
      </w:pPr>
    </w:p>
    <w:p w14:paraId="4899CBF6" w14:textId="77777777" w:rsidR="000A7C97" w:rsidRPr="00D023E0" w:rsidRDefault="000A7C97" w:rsidP="000A7C97">
      <w:pPr>
        <w:rPr>
          <w:rFonts w:ascii="Arial" w:hAnsi="Arial" w:cs="Arial"/>
          <w:b/>
          <w:sz w:val="24"/>
          <w:szCs w:val="24"/>
        </w:rPr>
      </w:pPr>
    </w:p>
    <w:p w14:paraId="4F327DA0" w14:textId="77777777" w:rsidR="000A7C97" w:rsidRDefault="000A7C97" w:rsidP="000A7C97">
      <w:pPr>
        <w:spacing w:after="0"/>
        <w:jc w:val="center"/>
        <w:rPr>
          <w:rFonts w:ascii="Arial" w:hAnsi="Arial" w:cs="Arial"/>
          <w:b/>
          <w:sz w:val="24"/>
          <w:szCs w:val="24"/>
        </w:rPr>
      </w:pPr>
    </w:p>
    <w:p w14:paraId="2271CFBC" w14:textId="77777777" w:rsidR="00EB3F8F" w:rsidRPr="00D023E0" w:rsidRDefault="00EB3F8F" w:rsidP="000A7C97">
      <w:pPr>
        <w:spacing w:after="0"/>
        <w:jc w:val="center"/>
        <w:rPr>
          <w:rFonts w:ascii="Arial" w:hAnsi="Arial" w:cs="Arial"/>
          <w:b/>
          <w:sz w:val="24"/>
          <w:szCs w:val="24"/>
        </w:rPr>
      </w:pPr>
    </w:p>
    <w:p w14:paraId="5F0A341F" w14:textId="77777777" w:rsidR="000A7C97" w:rsidRDefault="000A7C97" w:rsidP="000A7C97">
      <w:pPr>
        <w:spacing w:after="0"/>
        <w:jc w:val="center"/>
        <w:rPr>
          <w:rFonts w:ascii="Arial" w:hAnsi="Arial" w:cs="Arial"/>
          <w:b/>
          <w:sz w:val="24"/>
          <w:szCs w:val="24"/>
        </w:rPr>
      </w:pPr>
      <w:r w:rsidRPr="00D023E0">
        <w:rPr>
          <w:rFonts w:ascii="Arial" w:hAnsi="Arial" w:cs="Arial"/>
          <w:b/>
          <w:sz w:val="24"/>
          <w:szCs w:val="24"/>
        </w:rPr>
        <w:t>MEDELLIN</w:t>
      </w:r>
    </w:p>
    <w:p w14:paraId="66ADCDCA" w14:textId="3094EF70" w:rsidR="000A7C97" w:rsidRPr="00D023E0" w:rsidRDefault="000A7C97" w:rsidP="000A7C97">
      <w:pPr>
        <w:spacing w:after="0"/>
        <w:jc w:val="center"/>
        <w:rPr>
          <w:rFonts w:ascii="Arial" w:hAnsi="Arial" w:cs="Arial"/>
          <w:b/>
          <w:sz w:val="24"/>
          <w:szCs w:val="24"/>
        </w:rPr>
      </w:pPr>
      <w:r>
        <w:rPr>
          <w:rFonts w:ascii="Arial" w:hAnsi="Arial" w:cs="Arial"/>
          <w:b/>
          <w:sz w:val="24"/>
          <w:szCs w:val="24"/>
        </w:rPr>
        <w:t>202</w:t>
      </w:r>
      <w:r w:rsidR="00EB3F8F">
        <w:rPr>
          <w:rFonts w:ascii="Arial" w:hAnsi="Arial" w:cs="Arial"/>
          <w:b/>
          <w:sz w:val="24"/>
          <w:szCs w:val="24"/>
        </w:rPr>
        <w:t>5</w:t>
      </w:r>
    </w:p>
    <w:p w14:paraId="078DBA25" w14:textId="77777777" w:rsidR="00AA4F53" w:rsidRDefault="00AA4F53"/>
    <w:p w14:paraId="632ACB25" w14:textId="77777777" w:rsidR="003A1C14" w:rsidRDefault="003A1C14"/>
    <w:p w14:paraId="7BC042FF" w14:textId="77777777" w:rsidR="003A1C14" w:rsidRDefault="003A1C14"/>
    <w:p w14:paraId="19D73ACF" w14:textId="77777777" w:rsidR="0024232D" w:rsidRDefault="00E21F24" w:rsidP="00E21F24">
      <w:pPr>
        <w:jc w:val="center"/>
        <w:rPr>
          <w:rFonts w:ascii="Arial" w:hAnsi="Arial" w:cs="Arial"/>
          <w:b/>
          <w:sz w:val="24"/>
          <w:szCs w:val="24"/>
        </w:rPr>
      </w:pPr>
      <w:r w:rsidRPr="00E21F24">
        <w:rPr>
          <w:rFonts w:ascii="Arial" w:hAnsi="Arial" w:cs="Arial"/>
          <w:b/>
          <w:sz w:val="24"/>
          <w:szCs w:val="24"/>
        </w:rPr>
        <w:lastRenderedPageBreak/>
        <w:t>TABLA DE CONTENIDO</w:t>
      </w:r>
    </w:p>
    <w:p w14:paraId="70F7C893" w14:textId="77777777" w:rsidR="00790F49" w:rsidRDefault="003B5BEB"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 xml:space="preserve">INTRODUCCION …………………………………………… </w:t>
      </w:r>
    </w:p>
    <w:p w14:paraId="6CD6A423" w14:textId="77777777" w:rsidR="00790F49" w:rsidRDefault="00C81285"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OBJETIVO…………………………</w:t>
      </w:r>
      <w:r w:rsidR="003B5BEB">
        <w:rPr>
          <w:rFonts w:ascii="Arial" w:hAnsi="Arial" w:cs="Arial"/>
          <w:b/>
          <w:color w:val="000000" w:themeColor="text1"/>
          <w:sz w:val="24"/>
          <w:szCs w:val="24"/>
        </w:rPr>
        <w:t>…………………………</w:t>
      </w:r>
    </w:p>
    <w:p w14:paraId="0163D2EC" w14:textId="77777777" w:rsidR="00790F49" w:rsidRDefault="003B5BEB"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ALCANCE……………………………………………………</w:t>
      </w:r>
    </w:p>
    <w:p w14:paraId="6D9F531E" w14:textId="77777777" w:rsidR="00790F49" w:rsidRDefault="0003077C"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DESARROLLO</w:t>
      </w:r>
      <w:r w:rsidR="003B5BEB">
        <w:rPr>
          <w:rFonts w:ascii="Arial" w:hAnsi="Arial" w:cs="Arial"/>
          <w:b/>
          <w:color w:val="000000" w:themeColor="text1"/>
          <w:sz w:val="24"/>
          <w:szCs w:val="24"/>
        </w:rPr>
        <w:t>……………………………………………</w:t>
      </w:r>
      <w:r>
        <w:rPr>
          <w:rFonts w:ascii="Arial" w:hAnsi="Arial" w:cs="Arial"/>
          <w:b/>
          <w:color w:val="000000" w:themeColor="text1"/>
          <w:sz w:val="24"/>
          <w:szCs w:val="24"/>
        </w:rPr>
        <w:t>…</w:t>
      </w:r>
    </w:p>
    <w:p w14:paraId="14448643" w14:textId="77777777" w:rsidR="00790F49" w:rsidRDefault="0003077C"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RECOMENDACIONES</w:t>
      </w:r>
      <w:r w:rsidR="00790F49">
        <w:rPr>
          <w:rFonts w:ascii="Arial" w:hAnsi="Arial" w:cs="Arial"/>
          <w:b/>
          <w:color w:val="000000" w:themeColor="text1"/>
          <w:sz w:val="24"/>
          <w:szCs w:val="24"/>
        </w:rPr>
        <w:t>…………………</w:t>
      </w:r>
      <w:r w:rsidR="00C81285">
        <w:rPr>
          <w:rFonts w:ascii="Arial" w:hAnsi="Arial" w:cs="Arial"/>
          <w:b/>
          <w:color w:val="000000" w:themeColor="text1"/>
          <w:sz w:val="24"/>
          <w:szCs w:val="24"/>
        </w:rPr>
        <w:t>……</w:t>
      </w:r>
      <w:r>
        <w:rPr>
          <w:rFonts w:ascii="Arial" w:hAnsi="Arial" w:cs="Arial"/>
          <w:b/>
          <w:color w:val="000000" w:themeColor="text1"/>
          <w:sz w:val="24"/>
          <w:szCs w:val="24"/>
        </w:rPr>
        <w:t>…………….</w:t>
      </w:r>
    </w:p>
    <w:p w14:paraId="23DF679F" w14:textId="77777777" w:rsidR="00790F49" w:rsidRDefault="00790F49" w:rsidP="00790F49">
      <w:pPr>
        <w:pStyle w:val="Prrafodelista"/>
        <w:numPr>
          <w:ilvl w:val="0"/>
          <w:numId w:val="3"/>
        </w:numPr>
        <w:spacing w:after="0"/>
        <w:rPr>
          <w:rFonts w:ascii="Arial" w:hAnsi="Arial" w:cs="Arial"/>
          <w:b/>
          <w:color w:val="000000" w:themeColor="text1"/>
          <w:sz w:val="24"/>
          <w:szCs w:val="24"/>
        </w:rPr>
      </w:pPr>
      <w:r>
        <w:rPr>
          <w:rFonts w:ascii="Arial" w:hAnsi="Arial" w:cs="Arial"/>
          <w:b/>
          <w:color w:val="000000" w:themeColor="text1"/>
          <w:sz w:val="24"/>
          <w:szCs w:val="24"/>
        </w:rPr>
        <w:t xml:space="preserve">CONCLUSIONES </w:t>
      </w:r>
      <w:r w:rsidR="003B5BEB">
        <w:rPr>
          <w:rFonts w:ascii="Arial" w:hAnsi="Arial" w:cs="Arial"/>
          <w:b/>
          <w:color w:val="000000" w:themeColor="text1"/>
          <w:sz w:val="24"/>
          <w:szCs w:val="24"/>
        </w:rPr>
        <w:t>……………..................</w:t>
      </w:r>
      <w:r w:rsidR="000661B0">
        <w:rPr>
          <w:rFonts w:ascii="Arial" w:hAnsi="Arial" w:cs="Arial"/>
          <w:b/>
          <w:color w:val="000000" w:themeColor="text1"/>
          <w:sz w:val="24"/>
          <w:szCs w:val="24"/>
        </w:rPr>
        <w:t>.......................</w:t>
      </w:r>
    </w:p>
    <w:p w14:paraId="4C9709D7" w14:textId="77777777" w:rsidR="00790F49" w:rsidRDefault="00790F49" w:rsidP="00790F49">
      <w:pPr>
        <w:spacing w:after="0"/>
        <w:rPr>
          <w:rFonts w:ascii="Arial" w:hAnsi="Arial" w:cs="Arial"/>
          <w:b/>
          <w:color w:val="000000" w:themeColor="text1"/>
          <w:sz w:val="24"/>
          <w:szCs w:val="24"/>
        </w:rPr>
      </w:pPr>
    </w:p>
    <w:p w14:paraId="59615718" w14:textId="77777777" w:rsidR="00790F49" w:rsidRDefault="00790F49" w:rsidP="00790F49">
      <w:pPr>
        <w:spacing w:after="0"/>
        <w:rPr>
          <w:rFonts w:ascii="Arial" w:hAnsi="Arial" w:cs="Arial"/>
          <w:b/>
          <w:color w:val="000000" w:themeColor="text1"/>
          <w:sz w:val="24"/>
          <w:szCs w:val="24"/>
        </w:rPr>
      </w:pPr>
    </w:p>
    <w:p w14:paraId="06571355" w14:textId="77777777" w:rsidR="00E21F24" w:rsidRDefault="00E21F24" w:rsidP="00E21F24">
      <w:pPr>
        <w:rPr>
          <w:rFonts w:ascii="Arial" w:hAnsi="Arial" w:cs="Arial"/>
          <w:b/>
          <w:sz w:val="24"/>
          <w:szCs w:val="24"/>
        </w:rPr>
      </w:pPr>
    </w:p>
    <w:p w14:paraId="558D4EA9" w14:textId="77777777" w:rsidR="00E21F24" w:rsidRDefault="00E21F24" w:rsidP="00E21F24">
      <w:pPr>
        <w:rPr>
          <w:rFonts w:ascii="Arial" w:hAnsi="Arial" w:cs="Arial"/>
          <w:b/>
          <w:sz w:val="24"/>
          <w:szCs w:val="24"/>
        </w:rPr>
      </w:pPr>
    </w:p>
    <w:p w14:paraId="290F9EBC" w14:textId="77777777" w:rsidR="00E21F24" w:rsidRDefault="00E21F24" w:rsidP="00E21F24">
      <w:pPr>
        <w:rPr>
          <w:rFonts w:ascii="Arial" w:hAnsi="Arial" w:cs="Arial"/>
          <w:b/>
          <w:sz w:val="24"/>
          <w:szCs w:val="24"/>
        </w:rPr>
      </w:pPr>
    </w:p>
    <w:p w14:paraId="57495701" w14:textId="77777777" w:rsidR="00E21F24" w:rsidRDefault="00E21F24" w:rsidP="00E21F24">
      <w:pPr>
        <w:rPr>
          <w:rFonts w:ascii="Arial" w:hAnsi="Arial" w:cs="Arial"/>
          <w:b/>
          <w:sz w:val="24"/>
          <w:szCs w:val="24"/>
        </w:rPr>
      </w:pPr>
    </w:p>
    <w:p w14:paraId="339BB0DC" w14:textId="77777777" w:rsidR="00E21F24" w:rsidRDefault="00E21F24" w:rsidP="00E21F24">
      <w:pPr>
        <w:rPr>
          <w:rFonts w:ascii="Arial" w:hAnsi="Arial" w:cs="Arial"/>
          <w:b/>
          <w:sz w:val="24"/>
          <w:szCs w:val="24"/>
        </w:rPr>
      </w:pPr>
    </w:p>
    <w:p w14:paraId="76DCA62F" w14:textId="77777777" w:rsidR="00E21F24" w:rsidRDefault="00E21F24" w:rsidP="00E21F24">
      <w:pPr>
        <w:rPr>
          <w:rFonts w:ascii="Arial" w:hAnsi="Arial" w:cs="Arial"/>
          <w:b/>
          <w:sz w:val="24"/>
          <w:szCs w:val="24"/>
        </w:rPr>
      </w:pPr>
    </w:p>
    <w:p w14:paraId="09E0571B" w14:textId="77777777" w:rsidR="00E21F24" w:rsidRDefault="00E21F24" w:rsidP="00E21F24">
      <w:pPr>
        <w:rPr>
          <w:rFonts w:ascii="Arial" w:hAnsi="Arial" w:cs="Arial"/>
          <w:b/>
          <w:sz w:val="24"/>
          <w:szCs w:val="24"/>
        </w:rPr>
      </w:pPr>
    </w:p>
    <w:p w14:paraId="7E7A6E5D" w14:textId="77777777" w:rsidR="00E21F24" w:rsidRDefault="00E21F24" w:rsidP="00E21F24">
      <w:pPr>
        <w:rPr>
          <w:rFonts w:ascii="Arial" w:hAnsi="Arial" w:cs="Arial"/>
          <w:b/>
          <w:sz w:val="24"/>
          <w:szCs w:val="24"/>
        </w:rPr>
      </w:pPr>
    </w:p>
    <w:p w14:paraId="39E8D188" w14:textId="77777777" w:rsidR="00E21F24" w:rsidRDefault="00E21F24" w:rsidP="00E21F24">
      <w:pPr>
        <w:rPr>
          <w:rFonts w:ascii="Arial" w:hAnsi="Arial" w:cs="Arial"/>
          <w:b/>
          <w:sz w:val="24"/>
          <w:szCs w:val="24"/>
        </w:rPr>
      </w:pPr>
    </w:p>
    <w:p w14:paraId="33BB300A" w14:textId="77777777" w:rsidR="00E21F24" w:rsidRDefault="00E21F24" w:rsidP="00E21F24">
      <w:pPr>
        <w:rPr>
          <w:rFonts w:ascii="Arial" w:hAnsi="Arial" w:cs="Arial"/>
          <w:b/>
          <w:sz w:val="24"/>
          <w:szCs w:val="24"/>
        </w:rPr>
      </w:pPr>
    </w:p>
    <w:p w14:paraId="2F2EBD1C" w14:textId="77777777" w:rsidR="00E21F24" w:rsidRDefault="00E21F24" w:rsidP="00E21F24">
      <w:pPr>
        <w:rPr>
          <w:rFonts w:ascii="Arial" w:hAnsi="Arial" w:cs="Arial"/>
          <w:b/>
          <w:sz w:val="24"/>
          <w:szCs w:val="24"/>
        </w:rPr>
      </w:pPr>
    </w:p>
    <w:p w14:paraId="2F19ADF8" w14:textId="77777777" w:rsidR="00E21F24" w:rsidRDefault="00E21F24" w:rsidP="00E21F24">
      <w:pPr>
        <w:rPr>
          <w:rFonts w:ascii="Arial" w:hAnsi="Arial" w:cs="Arial"/>
          <w:b/>
          <w:sz w:val="24"/>
          <w:szCs w:val="24"/>
        </w:rPr>
      </w:pPr>
    </w:p>
    <w:p w14:paraId="0733D1EC" w14:textId="77777777" w:rsidR="00790F49" w:rsidRDefault="00790F49" w:rsidP="00E21F24">
      <w:pPr>
        <w:rPr>
          <w:rFonts w:ascii="Arial" w:hAnsi="Arial" w:cs="Arial"/>
          <w:b/>
          <w:sz w:val="24"/>
          <w:szCs w:val="24"/>
        </w:rPr>
      </w:pPr>
    </w:p>
    <w:p w14:paraId="6A090181" w14:textId="77777777" w:rsidR="00A40E4F" w:rsidRDefault="00A40E4F" w:rsidP="00E21F24">
      <w:pPr>
        <w:rPr>
          <w:rFonts w:ascii="Arial" w:hAnsi="Arial" w:cs="Arial"/>
          <w:b/>
          <w:sz w:val="24"/>
          <w:szCs w:val="24"/>
        </w:rPr>
      </w:pPr>
    </w:p>
    <w:p w14:paraId="768BA998" w14:textId="77777777" w:rsidR="003B7FC2" w:rsidRDefault="003B7FC2" w:rsidP="00E21F24">
      <w:pPr>
        <w:rPr>
          <w:rFonts w:ascii="Arial" w:hAnsi="Arial" w:cs="Arial"/>
          <w:b/>
          <w:sz w:val="24"/>
          <w:szCs w:val="24"/>
        </w:rPr>
      </w:pPr>
    </w:p>
    <w:p w14:paraId="35C79998" w14:textId="77777777" w:rsidR="00D365F3" w:rsidRDefault="00D365F3" w:rsidP="00D365F3">
      <w:pPr>
        <w:pStyle w:val="Prrafodelista"/>
        <w:numPr>
          <w:ilvl w:val="0"/>
          <w:numId w:val="4"/>
        </w:numPr>
        <w:spacing w:after="0"/>
        <w:rPr>
          <w:rFonts w:ascii="Arial" w:hAnsi="Arial" w:cs="Arial"/>
          <w:b/>
          <w:sz w:val="24"/>
          <w:szCs w:val="24"/>
        </w:rPr>
      </w:pPr>
      <w:r>
        <w:rPr>
          <w:rFonts w:ascii="Arial" w:hAnsi="Arial" w:cs="Arial"/>
          <w:b/>
          <w:sz w:val="24"/>
          <w:szCs w:val="24"/>
        </w:rPr>
        <w:lastRenderedPageBreak/>
        <w:t>INTRODUCCIÓN</w:t>
      </w:r>
    </w:p>
    <w:p w14:paraId="455C1B3C" w14:textId="77777777" w:rsidR="00D365F3" w:rsidRPr="00B40B60" w:rsidRDefault="00D365F3" w:rsidP="00D365F3">
      <w:pPr>
        <w:spacing w:before="100" w:beforeAutospacing="1" w:after="100" w:afterAutospacing="1" w:line="240" w:lineRule="auto"/>
        <w:jc w:val="both"/>
        <w:rPr>
          <w:rFonts w:ascii="Arial" w:eastAsia="Times New Roman" w:hAnsi="Arial" w:cs="Arial"/>
          <w:sz w:val="24"/>
          <w:szCs w:val="24"/>
          <w:lang w:val="es-ES" w:eastAsia="es-ES"/>
        </w:rPr>
      </w:pPr>
      <w:r w:rsidRPr="00B40B60">
        <w:rPr>
          <w:rFonts w:ascii="Arial" w:eastAsia="Times New Roman" w:hAnsi="Arial" w:cs="Arial"/>
          <w:sz w:val="24"/>
          <w:szCs w:val="24"/>
          <w:lang w:val="es-ES" w:eastAsia="es-ES"/>
        </w:rPr>
        <w:t>Teniendo en cuenta lo dispuesto en el artículo 2.8.4.8.2 del Decreto 1068 de 2015, la Directiva Presidencial 02 de 2023 “Directrices de Austeridad hacia un Gasto Público Eficiente” y el Decreto 0199 de 2024 “Por el cual se establece el Plan de Austeridad del Gasto 2024 para los órganos que hacen parte del Presupuesto General de la Nación”, se presenta el siguiente informe en cumplimiento de lo establecido en el artículo 1° del Decreto 984 de 2012, que modificó el artículo 22 del Decreto 1737 de 1998.</w:t>
      </w:r>
    </w:p>
    <w:p w14:paraId="798D9D6B" w14:textId="77777777" w:rsidR="00D365F3" w:rsidRPr="00B40B60" w:rsidRDefault="00D365F3" w:rsidP="00D365F3">
      <w:pPr>
        <w:spacing w:before="100" w:beforeAutospacing="1" w:after="100" w:afterAutospacing="1" w:line="240" w:lineRule="auto"/>
        <w:jc w:val="both"/>
        <w:rPr>
          <w:rFonts w:ascii="Arial" w:eastAsia="Times New Roman" w:hAnsi="Arial" w:cs="Arial"/>
          <w:sz w:val="24"/>
          <w:szCs w:val="24"/>
          <w:lang w:val="es-ES" w:eastAsia="es-ES"/>
        </w:rPr>
      </w:pPr>
      <w:r w:rsidRPr="00B40B60">
        <w:rPr>
          <w:rFonts w:ascii="Arial" w:eastAsia="Times New Roman" w:hAnsi="Arial" w:cs="Arial"/>
          <w:sz w:val="24"/>
          <w:szCs w:val="24"/>
          <w:lang w:val="es-ES" w:eastAsia="es-ES"/>
        </w:rPr>
        <w:t>Dicho artículo, en su versión modificada, establece:</w:t>
      </w:r>
      <w:r w:rsidRPr="00B40B60">
        <w:rPr>
          <w:rFonts w:ascii="Arial" w:eastAsia="Times New Roman" w:hAnsi="Arial" w:cs="Arial"/>
          <w:sz w:val="24"/>
          <w:szCs w:val="24"/>
          <w:lang w:val="es-ES" w:eastAsia="es-ES"/>
        </w:rPr>
        <w:br/>
      </w:r>
      <w:r w:rsidRPr="00B40B60">
        <w:rPr>
          <w:rFonts w:ascii="Arial" w:eastAsia="Times New Roman" w:hAnsi="Arial" w:cs="Arial"/>
          <w:i/>
          <w:iCs/>
          <w:sz w:val="24"/>
          <w:szCs w:val="24"/>
          <w:lang w:val="es-ES" w:eastAsia="es-ES"/>
        </w:rPr>
        <w:t>“Las oficinas de Control Interno verificarán de forma mensual el cumplimiento de estas disposiciones, así como de las demás medidas de restricción del gasto que se mantengan vigentes. Estas dependencias elaborarán y remitirán al representante legal de la entidad u organismo correspondiente un informe trimestral, en el que se determine el grado de cumplimiento de dichas disposiciones y las acciones que deban adoptarse al respecto.”</w:t>
      </w:r>
    </w:p>
    <w:p w14:paraId="48DCFCCB" w14:textId="77777777" w:rsidR="00D365F3" w:rsidRDefault="00D365F3" w:rsidP="00D365F3">
      <w:pPr>
        <w:pStyle w:val="NormalWeb"/>
        <w:numPr>
          <w:ilvl w:val="0"/>
          <w:numId w:val="4"/>
        </w:numPr>
        <w:shd w:val="clear" w:color="auto" w:fill="FFFFFF"/>
        <w:spacing w:before="0" w:beforeAutospacing="0" w:after="0" w:afterAutospacing="0" w:line="360" w:lineRule="atLeast"/>
        <w:jc w:val="both"/>
        <w:textAlignment w:val="baseline"/>
        <w:rPr>
          <w:rFonts w:ascii="Arial" w:hAnsi="Arial" w:cs="Arial"/>
          <w:b/>
          <w:color w:val="000000" w:themeColor="text1"/>
          <w:bdr w:val="none" w:sz="0" w:space="0" w:color="auto" w:frame="1"/>
        </w:rPr>
      </w:pPr>
      <w:r w:rsidRPr="00A6406E">
        <w:rPr>
          <w:rFonts w:ascii="Arial" w:hAnsi="Arial" w:cs="Arial"/>
          <w:b/>
          <w:color w:val="000000" w:themeColor="text1"/>
          <w:bdr w:val="none" w:sz="0" w:space="0" w:color="auto" w:frame="1"/>
        </w:rPr>
        <w:t>OBJETIVO</w:t>
      </w:r>
    </w:p>
    <w:p w14:paraId="60DAD960" w14:textId="77777777" w:rsidR="00D365F3" w:rsidRDefault="00D365F3" w:rsidP="00D365F3">
      <w:pPr>
        <w:pStyle w:val="NormalWeb"/>
        <w:shd w:val="clear" w:color="auto" w:fill="FFFFFF"/>
        <w:spacing w:before="0" w:beforeAutospacing="0" w:after="0" w:afterAutospacing="0" w:line="360" w:lineRule="atLeast"/>
        <w:ind w:left="720"/>
        <w:jc w:val="both"/>
        <w:textAlignment w:val="baseline"/>
        <w:rPr>
          <w:rFonts w:ascii="Arial" w:hAnsi="Arial" w:cs="Arial"/>
          <w:b/>
          <w:color w:val="000000" w:themeColor="text1"/>
          <w:bdr w:val="none" w:sz="0" w:space="0" w:color="auto" w:frame="1"/>
        </w:rPr>
      </w:pPr>
    </w:p>
    <w:p w14:paraId="46D22BB7" w14:textId="334C3A12" w:rsidR="00D365F3" w:rsidRDefault="00D365F3" w:rsidP="00D365F3">
      <w:pPr>
        <w:pStyle w:val="NormalWeb"/>
        <w:shd w:val="clear" w:color="auto" w:fill="FFFFFF"/>
        <w:spacing w:before="0" w:beforeAutospacing="0" w:after="0" w:afterAutospacing="0"/>
        <w:contextualSpacing/>
        <w:jc w:val="both"/>
        <w:textAlignment w:val="baseline"/>
        <w:rPr>
          <w:rFonts w:ascii="Arial" w:hAnsi="Arial" w:cs="Arial"/>
          <w:lang w:val="es-ES" w:eastAsia="es-ES"/>
        </w:rPr>
      </w:pPr>
      <w:r w:rsidRPr="00D8419A">
        <w:rPr>
          <w:rFonts w:ascii="Arial" w:hAnsi="Arial" w:cs="Arial"/>
          <w:lang w:val="es-ES" w:eastAsia="es-ES"/>
        </w:rPr>
        <w:t>Realizar el seguimiento al comportamiento de los gastos de la Institución Universitaria Pascual Bravo</w:t>
      </w:r>
      <w:r>
        <w:rPr>
          <w:rFonts w:ascii="Arial" w:hAnsi="Arial" w:cs="Arial"/>
          <w:lang w:val="es-ES" w:eastAsia="es-ES"/>
        </w:rPr>
        <w:t xml:space="preserve">, </w:t>
      </w:r>
      <w:r w:rsidRPr="00291326">
        <w:rPr>
          <w:rFonts w:ascii="Arial" w:hAnsi="Arial" w:cs="Arial"/>
          <w:lang w:val="es-ES" w:eastAsia="es-ES"/>
        </w:rPr>
        <w:t xml:space="preserve">correspondientes al </w:t>
      </w:r>
      <w:r>
        <w:rPr>
          <w:rFonts w:ascii="Arial" w:hAnsi="Arial" w:cs="Arial"/>
          <w:lang w:val="es-ES" w:eastAsia="es-ES"/>
        </w:rPr>
        <w:t>segundo</w:t>
      </w:r>
      <w:r w:rsidRPr="00291326">
        <w:rPr>
          <w:rFonts w:ascii="Arial" w:hAnsi="Arial" w:cs="Arial"/>
          <w:lang w:val="es-ES" w:eastAsia="es-ES"/>
        </w:rPr>
        <w:t xml:space="preserve"> trimestre de 202</w:t>
      </w:r>
      <w:r>
        <w:rPr>
          <w:rFonts w:ascii="Arial" w:hAnsi="Arial" w:cs="Arial"/>
          <w:lang w:val="es-ES" w:eastAsia="es-ES"/>
        </w:rPr>
        <w:t>5</w:t>
      </w:r>
      <w:r w:rsidRPr="00D8419A">
        <w:rPr>
          <w:rFonts w:ascii="Arial" w:hAnsi="Arial" w:cs="Arial"/>
          <w:lang w:val="es-ES" w:eastAsia="es-ES"/>
        </w:rPr>
        <w:t>, conforme a la normatividad vigente y a los lineamientos y directrices establecidos por la entidad, mediante el uso del Sistema Integrado de Planeación y Gestión</w:t>
      </w:r>
      <w:r>
        <w:rPr>
          <w:rFonts w:ascii="Arial" w:hAnsi="Arial" w:cs="Arial"/>
          <w:lang w:val="es-ES" w:eastAsia="es-ES"/>
        </w:rPr>
        <w:t>.</w:t>
      </w:r>
    </w:p>
    <w:p w14:paraId="07E3DE48" w14:textId="77777777" w:rsidR="00D365F3" w:rsidRPr="00D8419A" w:rsidRDefault="00D365F3" w:rsidP="00D365F3">
      <w:pPr>
        <w:pStyle w:val="NormalWeb"/>
        <w:shd w:val="clear" w:color="auto" w:fill="FFFFFF"/>
        <w:spacing w:before="0" w:beforeAutospacing="0" w:after="0" w:afterAutospacing="0" w:line="360" w:lineRule="atLeast"/>
        <w:jc w:val="both"/>
        <w:textAlignment w:val="baseline"/>
        <w:rPr>
          <w:rFonts w:ascii="Arial" w:hAnsi="Arial" w:cs="Arial"/>
          <w:lang w:val="es-ES" w:eastAsia="es-ES"/>
        </w:rPr>
      </w:pPr>
    </w:p>
    <w:p w14:paraId="4BD3189E" w14:textId="77777777" w:rsidR="00D365F3" w:rsidRPr="00A6406E" w:rsidRDefault="00D365F3" w:rsidP="00D365F3">
      <w:pPr>
        <w:pStyle w:val="NormalWeb"/>
        <w:numPr>
          <w:ilvl w:val="0"/>
          <w:numId w:val="4"/>
        </w:numPr>
        <w:shd w:val="clear" w:color="auto" w:fill="FFFFFF"/>
        <w:spacing w:before="0" w:beforeAutospacing="0" w:after="0" w:afterAutospacing="0" w:line="360" w:lineRule="atLeast"/>
        <w:jc w:val="both"/>
        <w:textAlignment w:val="baseline"/>
        <w:rPr>
          <w:rFonts w:ascii="Arial" w:hAnsi="Arial" w:cs="Arial"/>
          <w:b/>
          <w:color w:val="1C1C1C"/>
        </w:rPr>
      </w:pPr>
      <w:r w:rsidRPr="00A6406E">
        <w:rPr>
          <w:rFonts w:ascii="Arial" w:hAnsi="Arial" w:cs="Arial"/>
          <w:b/>
          <w:color w:val="1C1C1C"/>
        </w:rPr>
        <w:t xml:space="preserve">ALCANCE </w:t>
      </w:r>
    </w:p>
    <w:p w14:paraId="7C644288" w14:textId="03E5832B" w:rsidR="00D365F3" w:rsidRDefault="00D365F3" w:rsidP="00D365F3">
      <w:pPr>
        <w:spacing w:before="100" w:beforeAutospacing="1" w:after="100" w:afterAutospacing="1" w:line="240" w:lineRule="auto"/>
        <w:jc w:val="both"/>
        <w:rPr>
          <w:rFonts w:ascii="Arial" w:eastAsia="Times New Roman" w:hAnsi="Arial" w:cs="Arial"/>
          <w:sz w:val="24"/>
          <w:szCs w:val="24"/>
          <w:lang w:val="es-ES" w:eastAsia="es-ES"/>
        </w:rPr>
      </w:pPr>
      <w:r w:rsidRPr="00291326">
        <w:rPr>
          <w:rFonts w:ascii="Arial" w:eastAsia="Times New Roman" w:hAnsi="Arial" w:cs="Arial"/>
          <w:sz w:val="24"/>
          <w:szCs w:val="24"/>
          <w:lang w:val="es-ES" w:eastAsia="es-ES"/>
        </w:rPr>
        <w:t xml:space="preserve">El presente informe presenta los resultados institucionales correspondientes al </w:t>
      </w:r>
      <w:r>
        <w:rPr>
          <w:rFonts w:ascii="Arial" w:eastAsia="Times New Roman" w:hAnsi="Arial" w:cs="Arial"/>
          <w:sz w:val="24"/>
          <w:szCs w:val="24"/>
          <w:lang w:val="es-ES" w:eastAsia="es-ES"/>
        </w:rPr>
        <w:t>segundo</w:t>
      </w:r>
      <w:r w:rsidRPr="00291326">
        <w:rPr>
          <w:rFonts w:ascii="Arial" w:eastAsia="Times New Roman" w:hAnsi="Arial" w:cs="Arial"/>
          <w:sz w:val="24"/>
          <w:szCs w:val="24"/>
          <w:lang w:val="es-ES" w:eastAsia="es-ES"/>
        </w:rPr>
        <w:t xml:space="preserve"> trimestre de 202</w:t>
      </w:r>
      <w:r>
        <w:rPr>
          <w:rFonts w:ascii="Arial" w:eastAsia="Times New Roman" w:hAnsi="Arial" w:cs="Arial"/>
          <w:sz w:val="24"/>
          <w:szCs w:val="24"/>
          <w:lang w:val="es-ES" w:eastAsia="es-ES"/>
        </w:rPr>
        <w:t>5</w:t>
      </w:r>
      <w:r w:rsidRPr="00291326">
        <w:rPr>
          <w:rFonts w:ascii="Arial" w:eastAsia="Times New Roman" w:hAnsi="Arial" w:cs="Arial"/>
          <w:sz w:val="24"/>
          <w:szCs w:val="24"/>
          <w:lang w:val="es-ES" w:eastAsia="es-ES"/>
        </w:rPr>
        <w:t xml:space="preserve"> de la Institución Universitaria Pascual Bravo, en comparación con los resultados obtenidos en el mismo periodo de la vigencia 202</w:t>
      </w:r>
      <w:r>
        <w:rPr>
          <w:rFonts w:ascii="Arial" w:eastAsia="Times New Roman" w:hAnsi="Arial" w:cs="Arial"/>
          <w:sz w:val="24"/>
          <w:szCs w:val="24"/>
          <w:lang w:val="es-ES" w:eastAsia="es-ES"/>
        </w:rPr>
        <w:t>4</w:t>
      </w:r>
      <w:r w:rsidRPr="00291326">
        <w:rPr>
          <w:rFonts w:ascii="Arial" w:eastAsia="Times New Roman" w:hAnsi="Arial" w:cs="Arial"/>
          <w:sz w:val="24"/>
          <w:szCs w:val="24"/>
          <w:lang w:val="es-ES" w:eastAsia="es-ES"/>
        </w:rPr>
        <w:t xml:space="preserve">, en relación con las metas establecidas en el Plan de Austeridad y Gestión Ambiental. </w:t>
      </w:r>
    </w:p>
    <w:p w14:paraId="2D595325" w14:textId="04687409" w:rsidR="00D365F3" w:rsidRPr="00291326" w:rsidRDefault="00D365F3" w:rsidP="00D365F3">
      <w:pPr>
        <w:spacing w:before="100" w:beforeAutospacing="1" w:after="100" w:afterAutospacing="1" w:line="240" w:lineRule="auto"/>
        <w:jc w:val="both"/>
        <w:rPr>
          <w:rFonts w:ascii="Arial" w:eastAsia="Times New Roman" w:hAnsi="Arial" w:cs="Arial"/>
          <w:sz w:val="24"/>
          <w:szCs w:val="24"/>
          <w:lang w:val="es-ES" w:eastAsia="es-ES"/>
        </w:rPr>
      </w:pPr>
      <w:r w:rsidRPr="00291326">
        <w:rPr>
          <w:rFonts w:ascii="Arial" w:hAnsi="Arial" w:cs="Arial"/>
          <w:sz w:val="24"/>
          <w:szCs w:val="24"/>
          <w:lang w:val="es-ES" w:eastAsia="es-ES"/>
        </w:rPr>
        <w:lastRenderedPageBreak/>
        <w:t xml:space="preserve">Para la elaboración del presente informe, se solicitó al Área de Gestión Financiera de la entidad la información correspondiente a la ejecución presupuestal de gastos y el detalle de las cuentas de pago registradas durante el </w:t>
      </w:r>
      <w:r>
        <w:rPr>
          <w:rFonts w:ascii="Arial" w:hAnsi="Arial" w:cs="Arial"/>
          <w:sz w:val="24"/>
          <w:szCs w:val="24"/>
          <w:lang w:val="es-ES" w:eastAsia="es-ES"/>
        </w:rPr>
        <w:t>segundo</w:t>
      </w:r>
      <w:r w:rsidRPr="00291326">
        <w:rPr>
          <w:rFonts w:ascii="Arial" w:hAnsi="Arial" w:cs="Arial"/>
          <w:sz w:val="24"/>
          <w:szCs w:val="24"/>
          <w:lang w:val="es-ES" w:eastAsia="es-ES"/>
        </w:rPr>
        <w:t xml:space="preserve"> trimestre de 202</w:t>
      </w:r>
      <w:r>
        <w:rPr>
          <w:rFonts w:ascii="Arial" w:hAnsi="Arial" w:cs="Arial"/>
          <w:sz w:val="24"/>
          <w:szCs w:val="24"/>
          <w:lang w:val="es-ES" w:eastAsia="es-ES"/>
        </w:rPr>
        <w:t>5</w:t>
      </w:r>
      <w:r w:rsidRPr="00291326">
        <w:rPr>
          <w:rFonts w:ascii="Arial" w:hAnsi="Arial" w:cs="Arial"/>
          <w:sz w:val="24"/>
          <w:szCs w:val="24"/>
          <w:lang w:val="es-ES" w:eastAsia="es-ES"/>
        </w:rPr>
        <w:t>, con base en los siguientes conceptos:</w:t>
      </w:r>
    </w:p>
    <w:p w14:paraId="56D7701B" w14:textId="77777777" w:rsidR="00D365F3" w:rsidRDefault="00D365F3" w:rsidP="00D365F3">
      <w:pPr>
        <w:pStyle w:val="NormalWeb"/>
        <w:numPr>
          <w:ilvl w:val="0"/>
          <w:numId w:val="8"/>
        </w:numPr>
        <w:jc w:val="both"/>
        <w:rPr>
          <w:rFonts w:ascii="Arial" w:hAnsi="Arial" w:cs="Arial"/>
          <w:lang w:val="es-ES" w:eastAsia="es-ES"/>
        </w:rPr>
      </w:pPr>
      <w:r w:rsidRPr="00291326">
        <w:rPr>
          <w:rFonts w:ascii="Arial" w:hAnsi="Arial" w:cs="Arial"/>
          <w:b/>
          <w:bCs/>
          <w:lang w:val="es-ES" w:eastAsia="es-ES"/>
        </w:rPr>
        <w:t>Gastos de personal</w:t>
      </w:r>
      <w:r w:rsidRPr="00291326">
        <w:rPr>
          <w:rFonts w:ascii="Arial" w:hAnsi="Arial" w:cs="Arial"/>
          <w:lang w:val="es-ES" w:eastAsia="es-ES"/>
        </w:rPr>
        <w:t>: Incluye contratación por prestación de servicios y planta de personal permanente.</w:t>
      </w:r>
    </w:p>
    <w:p w14:paraId="21F4A875" w14:textId="77777777" w:rsidR="00D365F3" w:rsidRDefault="00D365F3" w:rsidP="00D365F3">
      <w:pPr>
        <w:pStyle w:val="NormalWeb"/>
        <w:numPr>
          <w:ilvl w:val="0"/>
          <w:numId w:val="8"/>
        </w:numPr>
        <w:jc w:val="both"/>
        <w:rPr>
          <w:rFonts w:ascii="Arial" w:hAnsi="Arial" w:cs="Arial"/>
          <w:lang w:val="es-ES" w:eastAsia="es-ES"/>
        </w:rPr>
      </w:pPr>
      <w:r w:rsidRPr="00291326">
        <w:rPr>
          <w:rFonts w:ascii="Arial" w:hAnsi="Arial" w:cs="Arial"/>
          <w:b/>
          <w:bCs/>
          <w:lang w:val="es-ES" w:eastAsia="es-ES"/>
        </w:rPr>
        <w:t>Gastos generales</w:t>
      </w:r>
      <w:r w:rsidRPr="00291326">
        <w:rPr>
          <w:rFonts w:ascii="Arial" w:hAnsi="Arial" w:cs="Arial"/>
          <w:lang w:val="es-ES" w:eastAsia="es-ES"/>
        </w:rPr>
        <w:t>: Comprende adquisición de activos fijos, honorarios, mantenimiento, materiales y suministros, arrendamientos, gastos financieros, publicaciones, viajes y viáticos, papelería y telefonía, servicios públicos, eventos y capacitaciones, comunicación y transporte, entre otros. Estos gastos están sujetos a las directrices de austeridad del gasto.</w:t>
      </w:r>
    </w:p>
    <w:p w14:paraId="70827ABC" w14:textId="1C8F92AE" w:rsidR="00D365F3" w:rsidRDefault="00D365F3" w:rsidP="00D365F3">
      <w:pPr>
        <w:pStyle w:val="Ttulo1"/>
        <w:numPr>
          <w:ilvl w:val="0"/>
          <w:numId w:val="4"/>
        </w:numPr>
        <w:spacing w:before="0"/>
        <w:jc w:val="both"/>
        <w:rPr>
          <w:rFonts w:ascii="Arial" w:hAnsi="Arial" w:cs="Arial"/>
          <w:b/>
          <w:color w:val="auto"/>
          <w:sz w:val="24"/>
          <w:szCs w:val="24"/>
        </w:rPr>
      </w:pPr>
      <w:bookmarkStart w:id="0" w:name="_Toc532280061"/>
      <w:r w:rsidRPr="00560922">
        <w:rPr>
          <w:rFonts w:ascii="Arial" w:hAnsi="Arial" w:cs="Arial"/>
          <w:b/>
          <w:color w:val="auto"/>
          <w:sz w:val="24"/>
          <w:szCs w:val="24"/>
        </w:rPr>
        <w:t>MARCO NORMATIVO</w:t>
      </w:r>
      <w:bookmarkEnd w:id="0"/>
    </w:p>
    <w:p w14:paraId="180CE919" w14:textId="77777777" w:rsidR="00F8095D" w:rsidRPr="00F8095D" w:rsidRDefault="00F8095D" w:rsidP="00F8095D"/>
    <w:p w14:paraId="58AB6ED7" w14:textId="77777777" w:rsidR="00D365F3" w:rsidRPr="000D2E6D" w:rsidRDefault="00D365F3" w:rsidP="00D365F3">
      <w:pPr>
        <w:pStyle w:val="Prrafodelista"/>
        <w:numPr>
          <w:ilvl w:val="0"/>
          <w:numId w:val="9"/>
        </w:numPr>
        <w:autoSpaceDE w:val="0"/>
        <w:autoSpaceDN w:val="0"/>
        <w:adjustRightInd w:val="0"/>
        <w:spacing w:after="0" w:line="240" w:lineRule="auto"/>
        <w:jc w:val="both"/>
        <w:rPr>
          <w:rFonts w:ascii="Arial" w:eastAsia="Times New Roman" w:hAnsi="Arial" w:cs="Arial"/>
          <w:sz w:val="24"/>
          <w:szCs w:val="24"/>
          <w:lang w:val="es-ES" w:eastAsia="es-ES"/>
        </w:rPr>
      </w:pPr>
      <w:r w:rsidRPr="000D2E6D">
        <w:rPr>
          <w:rFonts w:ascii="Arial" w:eastAsia="Times New Roman" w:hAnsi="Arial" w:cs="Arial"/>
          <w:sz w:val="24"/>
          <w:szCs w:val="24"/>
          <w:lang w:val="es-ES" w:eastAsia="es-ES"/>
        </w:rPr>
        <w:t>Resolución Rectoral 727 del 03 de noviembre de 2011 “Por medio de la cual se establecen medidas para la asignación de teléfonos celulares, planes de datos e internet móvil con cargo a recursos públicos del Instituto Tecnológico Pascual Bravo Institución Universitaria”.</w:t>
      </w:r>
    </w:p>
    <w:p w14:paraId="43C8015A" w14:textId="77777777" w:rsidR="00D365F3" w:rsidRPr="000D2E6D" w:rsidRDefault="00D365F3" w:rsidP="00D365F3">
      <w:pPr>
        <w:pStyle w:val="Prrafodelista"/>
        <w:autoSpaceDE w:val="0"/>
        <w:autoSpaceDN w:val="0"/>
        <w:adjustRightInd w:val="0"/>
        <w:spacing w:after="0" w:line="240" w:lineRule="auto"/>
        <w:jc w:val="both"/>
        <w:rPr>
          <w:rFonts w:ascii="Arial" w:eastAsia="Times New Roman" w:hAnsi="Arial" w:cs="Arial"/>
          <w:sz w:val="24"/>
          <w:szCs w:val="24"/>
          <w:lang w:val="es-ES" w:eastAsia="es-ES"/>
        </w:rPr>
      </w:pPr>
    </w:p>
    <w:p w14:paraId="6AE8ABF7" w14:textId="77777777" w:rsidR="00D365F3" w:rsidRPr="000D2E6D" w:rsidRDefault="00D365F3" w:rsidP="00D365F3">
      <w:pPr>
        <w:pStyle w:val="Prrafodelista"/>
        <w:numPr>
          <w:ilvl w:val="0"/>
          <w:numId w:val="9"/>
        </w:numPr>
        <w:autoSpaceDE w:val="0"/>
        <w:autoSpaceDN w:val="0"/>
        <w:adjustRightInd w:val="0"/>
        <w:spacing w:after="0" w:line="240" w:lineRule="auto"/>
        <w:jc w:val="both"/>
        <w:rPr>
          <w:rFonts w:ascii="Arial" w:eastAsia="Times New Roman" w:hAnsi="Arial" w:cs="Arial"/>
          <w:sz w:val="24"/>
          <w:szCs w:val="24"/>
          <w:lang w:val="es-ES" w:eastAsia="es-ES"/>
        </w:rPr>
      </w:pPr>
      <w:r w:rsidRPr="000D2E6D">
        <w:rPr>
          <w:rFonts w:ascii="Arial" w:eastAsia="Times New Roman" w:hAnsi="Arial" w:cs="Arial"/>
          <w:sz w:val="24"/>
          <w:szCs w:val="24"/>
          <w:lang w:val="es-ES" w:eastAsia="es-ES"/>
        </w:rPr>
        <w:t>Resolución Rectoral 311 del 11 de abril de 2019 “Por medio del cual se establece el Plan de Austeridad en el gasto público para la Institución Universitaria Pascual Bravo”.</w:t>
      </w:r>
    </w:p>
    <w:p w14:paraId="7B1A0D80" w14:textId="77777777" w:rsidR="00D365F3" w:rsidRPr="000D2E6D" w:rsidRDefault="00D365F3" w:rsidP="00D365F3">
      <w:pPr>
        <w:pStyle w:val="Prrafodelista"/>
        <w:rPr>
          <w:rFonts w:ascii="Arial" w:eastAsia="Times New Roman" w:hAnsi="Arial" w:cs="Arial"/>
          <w:sz w:val="24"/>
          <w:szCs w:val="24"/>
          <w:lang w:val="es-ES" w:eastAsia="es-ES"/>
        </w:rPr>
      </w:pPr>
    </w:p>
    <w:p w14:paraId="3184E18F" w14:textId="77777777" w:rsidR="00D365F3" w:rsidRPr="000D2E6D" w:rsidRDefault="00D365F3" w:rsidP="00D365F3">
      <w:pPr>
        <w:pStyle w:val="Prrafodelista"/>
        <w:numPr>
          <w:ilvl w:val="0"/>
          <w:numId w:val="9"/>
        </w:numPr>
        <w:spacing w:line="240" w:lineRule="auto"/>
        <w:jc w:val="both"/>
        <w:rPr>
          <w:rFonts w:ascii="Arial" w:eastAsia="Times New Roman" w:hAnsi="Arial" w:cs="Arial"/>
          <w:sz w:val="24"/>
          <w:szCs w:val="24"/>
          <w:lang w:val="es-ES" w:eastAsia="es-ES"/>
        </w:rPr>
      </w:pPr>
      <w:r w:rsidRPr="000D2E6D">
        <w:rPr>
          <w:rFonts w:ascii="Arial" w:eastAsia="Times New Roman" w:hAnsi="Arial" w:cs="Arial"/>
          <w:sz w:val="24"/>
          <w:szCs w:val="24"/>
          <w:lang w:val="es-ES" w:eastAsia="es-ES"/>
        </w:rPr>
        <w:t>Decreto 0199 de 2024 “Por el cual se establece el Plan de Austeridad del Gasto 2024 para los órganos que hacen parte del Presupuesto General de la Nación.</w:t>
      </w:r>
    </w:p>
    <w:p w14:paraId="51CE00BE" w14:textId="77777777" w:rsidR="00D365F3" w:rsidRPr="000D2E6D" w:rsidRDefault="00D365F3" w:rsidP="00D365F3">
      <w:pPr>
        <w:pStyle w:val="Prrafodelista"/>
        <w:rPr>
          <w:rFonts w:ascii="Arial" w:eastAsia="Times New Roman" w:hAnsi="Arial" w:cs="Arial"/>
          <w:sz w:val="24"/>
          <w:szCs w:val="24"/>
          <w:lang w:val="es-ES" w:eastAsia="es-ES"/>
        </w:rPr>
      </w:pPr>
    </w:p>
    <w:p w14:paraId="6BFB1B61" w14:textId="77777777" w:rsidR="00D365F3" w:rsidRPr="000D2E6D" w:rsidRDefault="00D365F3" w:rsidP="00D365F3">
      <w:pPr>
        <w:pStyle w:val="Prrafodelista"/>
        <w:numPr>
          <w:ilvl w:val="0"/>
          <w:numId w:val="9"/>
        </w:numPr>
        <w:spacing w:line="240" w:lineRule="auto"/>
        <w:jc w:val="both"/>
        <w:rPr>
          <w:rFonts w:ascii="Arial" w:eastAsia="Times New Roman" w:hAnsi="Arial" w:cs="Arial"/>
          <w:sz w:val="24"/>
          <w:szCs w:val="24"/>
          <w:lang w:val="es-ES" w:eastAsia="es-ES"/>
        </w:rPr>
      </w:pPr>
      <w:r w:rsidRPr="000D2E6D">
        <w:rPr>
          <w:rFonts w:ascii="Arial" w:eastAsia="Times New Roman" w:hAnsi="Arial" w:cs="Arial"/>
          <w:sz w:val="24"/>
          <w:szCs w:val="24"/>
          <w:lang w:val="es-ES" w:eastAsia="es-ES"/>
        </w:rPr>
        <w:t xml:space="preserve">Directiva Presidencia No. 02 del 30 de marzo de 2023 "Directrices de austeridad hacia un gasto público eficiente". </w:t>
      </w:r>
    </w:p>
    <w:p w14:paraId="1B563899" w14:textId="77777777" w:rsidR="00D365F3" w:rsidRPr="000D2E6D" w:rsidRDefault="00D365F3" w:rsidP="00D365F3">
      <w:pPr>
        <w:pStyle w:val="Prrafodelista"/>
        <w:spacing w:line="240" w:lineRule="auto"/>
        <w:rPr>
          <w:rFonts w:ascii="Arial" w:eastAsia="Times New Roman" w:hAnsi="Arial" w:cs="Arial"/>
          <w:sz w:val="24"/>
          <w:szCs w:val="24"/>
          <w:lang w:val="es-ES" w:eastAsia="es-ES"/>
        </w:rPr>
      </w:pPr>
    </w:p>
    <w:p w14:paraId="55C60FD6" w14:textId="77777777" w:rsidR="00D365F3" w:rsidRPr="000D2E6D" w:rsidRDefault="00D365F3" w:rsidP="00D365F3">
      <w:pPr>
        <w:pStyle w:val="Prrafodelista"/>
        <w:numPr>
          <w:ilvl w:val="0"/>
          <w:numId w:val="9"/>
        </w:numPr>
        <w:spacing w:line="240" w:lineRule="auto"/>
        <w:jc w:val="both"/>
        <w:rPr>
          <w:rFonts w:ascii="Arial" w:eastAsia="Times New Roman" w:hAnsi="Arial" w:cs="Arial"/>
          <w:sz w:val="24"/>
          <w:szCs w:val="24"/>
          <w:lang w:val="es-ES" w:eastAsia="es-ES"/>
        </w:rPr>
      </w:pPr>
      <w:r w:rsidRPr="000D2E6D">
        <w:rPr>
          <w:rFonts w:ascii="Arial" w:eastAsia="Times New Roman" w:hAnsi="Arial" w:cs="Arial"/>
          <w:sz w:val="24"/>
          <w:szCs w:val="24"/>
          <w:lang w:val="es-ES" w:eastAsia="es-ES"/>
        </w:rPr>
        <w:t>Directiva Presidencial No.01 del 01 de abril de 2024 “Buenas prácticas para el ahorro de Energía y Agua.</w:t>
      </w:r>
    </w:p>
    <w:p w14:paraId="2A5A5ECF" w14:textId="77777777" w:rsidR="00D365F3" w:rsidRPr="000D2E6D" w:rsidRDefault="00D365F3" w:rsidP="00D365F3">
      <w:pPr>
        <w:pStyle w:val="Prrafodelista"/>
        <w:spacing w:line="240" w:lineRule="auto"/>
        <w:rPr>
          <w:rFonts w:ascii="Arial" w:eastAsia="Times New Roman" w:hAnsi="Arial" w:cs="Arial"/>
          <w:sz w:val="24"/>
          <w:szCs w:val="24"/>
          <w:lang w:val="es-ES" w:eastAsia="es-ES"/>
        </w:rPr>
      </w:pPr>
    </w:p>
    <w:p w14:paraId="139B0E8A" w14:textId="17E732A8" w:rsidR="00D365F3" w:rsidRDefault="00D365F3" w:rsidP="00D365F3">
      <w:pPr>
        <w:pStyle w:val="Prrafodelista"/>
        <w:numPr>
          <w:ilvl w:val="0"/>
          <w:numId w:val="9"/>
        </w:numPr>
        <w:spacing w:line="240" w:lineRule="auto"/>
        <w:jc w:val="both"/>
        <w:rPr>
          <w:rFonts w:ascii="Arial" w:eastAsia="Times New Roman" w:hAnsi="Arial" w:cs="Arial"/>
          <w:sz w:val="24"/>
          <w:szCs w:val="24"/>
          <w:lang w:val="es-ES" w:eastAsia="es-ES"/>
        </w:rPr>
      </w:pPr>
      <w:r w:rsidRPr="000D2E6D">
        <w:rPr>
          <w:rFonts w:ascii="Arial" w:eastAsia="Times New Roman" w:hAnsi="Arial" w:cs="Arial"/>
          <w:sz w:val="24"/>
          <w:szCs w:val="24"/>
          <w:lang w:val="es-ES" w:eastAsia="es-ES"/>
        </w:rPr>
        <w:lastRenderedPageBreak/>
        <w:t xml:space="preserve">Circular Externa No. 004 del 26 de enero de 2024 “Reportes sobre Austeridad del gasto - Artículo 19 Ley 2155 de 2021, Decreto 444 de 2023. </w:t>
      </w:r>
    </w:p>
    <w:p w14:paraId="4F2C5F57" w14:textId="77777777" w:rsidR="00F8095D" w:rsidRPr="00F8095D" w:rsidRDefault="00F8095D" w:rsidP="00F8095D">
      <w:pPr>
        <w:pStyle w:val="Prrafodelista"/>
        <w:rPr>
          <w:rFonts w:ascii="Arial" w:eastAsia="Times New Roman" w:hAnsi="Arial" w:cs="Arial"/>
          <w:sz w:val="24"/>
          <w:szCs w:val="24"/>
          <w:lang w:val="es-ES" w:eastAsia="es-ES"/>
        </w:rPr>
      </w:pPr>
    </w:p>
    <w:p w14:paraId="5B61BA13" w14:textId="77777777" w:rsidR="00F8095D" w:rsidRPr="00F8095D" w:rsidRDefault="00F8095D" w:rsidP="00F8095D">
      <w:pPr>
        <w:pStyle w:val="Prrafodelista"/>
        <w:spacing w:line="240" w:lineRule="auto"/>
        <w:jc w:val="both"/>
        <w:rPr>
          <w:rFonts w:ascii="Arial" w:eastAsia="Times New Roman" w:hAnsi="Arial" w:cs="Arial"/>
          <w:sz w:val="24"/>
          <w:szCs w:val="24"/>
          <w:lang w:val="es-ES" w:eastAsia="es-ES"/>
        </w:rPr>
      </w:pPr>
    </w:p>
    <w:p w14:paraId="3E896D1E" w14:textId="77777777" w:rsidR="00D365F3" w:rsidRPr="00790F49" w:rsidRDefault="00D365F3" w:rsidP="00D365F3">
      <w:pPr>
        <w:pStyle w:val="Prrafodelista"/>
        <w:numPr>
          <w:ilvl w:val="0"/>
          <w:numId w:val="4"/>
        </w:numPr>
        <w:shd w:val="clear" w:color="auto" w:fill="FFFFFF"/>
        <w:spacing w:after="0"/>
        <w:jc w:val="both"/>
        <w:rPr>
          <w:rFonts w:ascii="Arial" w:eastAsia="Times New Roman" w:hAnsi="Arial" w:cs="Arial"/>
          <w:b/>
          <w:color w:val="000000" w:themeColor="text1"/>
          <w:sz w:val="24"/>
          <w:szCs w:val="24"/>
          <w:lang w:eastAsia="es-CO"/>
        </w:rPr>
      </w:pPr>
      <w:r>
        <w:rPr>
          <w:rFonts w:ascii="Arial" w:eastAsia="Times New Roman" w:hAnsi="Arial" w:cs="Arial"/>
          <w:b/>
          <w:color w:val="000000" w:themeColor="text1"/>
          <w:sz w:val="24"/>
          <w:szCs w:val="24"/>
          <w:lang w:eastAsia="es-CO"/>
        </w:rPr>
        <w:t>DESARROLLO</w:t>
      </w:r>
    </w:p>
    <w:p w14:paraId="14CC53E6" w14:textId="77777777" w:rsidR="00F84BE0" w:rsidRPr="00F84BE0" w:rsidRDefault="00F84BE0" w:rsidP="00F84BE0">
      <w:pPr>
        <w:rPr>
          <w:rFonts w:ascii="Arial" w:eastAsia="Times New Roman" w:hAnsi="Arial" w:cs="Arial"/>
          <w:b/>
          <w:color w:val="000000" w:themeColor="text1"/>
          <w:sz w:val="24"/>
          <w:szCs w:val="24"/>
          <w:lang w:eastAsia="es-CO"/>
        </w:rPr>
      </w:pPr>
    </w:p>
    <w:p w14:paraId="10DBF1A3" w14:textId="77777777" w:rsidR="00D365F3" w:rsidRPr="008716B3" w:rsidRDefault="00D365F3" w:rsidP="00D365F3">
      <w:pPr>
        <w:pStyle w:val="Ttulo1"/>
        <w:spacing w:before="0"/>
        <w:contextualSpacing/>
        <w:jc w:val="both"/>
        <w:rPr>
          <w:rFonts w:ascii="Arial" w:hAnsi="Arial" w:cs="Arial"/>
          <w:b/>
          <w:color w:val="auto"/>
          <w:sz w:val="24"/>
          <w:szCs w:val="24"/>
        </w:rPr>
      </w:pPr>
      <w:r w:rsidRPr="008716B3">
        <w:rPr>
          <w:rFonts w:ascii="Arial" w:hAnsi="Arial" w:cs="Arial"/>
          <w:b/>
          <w:color w:val="auto"/>
          <w:sz w:val="24"/>
          <w:szCs w:val="24"/>
        </w:rPr>
        <w:t>ANALISIS SEGUIMIENTO ANUAL AL GASTO INSTITUCIONAL</w:t>
      </w:r>
    </w:p>
    <w:p w14:paraId="60D1C43E" w14:textId="77777777" w:rsidR="00D365F3" w:rsidRPr="00D023E0" w:rsidRDefault="00D365F3" w:rsidP="00D365F3">
      <w:pPr>
        <w:pStyle w:val="Default"/>
        <w:contextualSpacing/>
        <w:jc w:val="both"/>
        <w:rPr>
          <w:color w:val="auto"/>
        </w:rPr>
      </w:pPr>
    </w:p>
    <w:p w14:paraId="6A626A0B" w14:textId="77777777" w:rsidR="00D365F3" w:rsidRDefault="00D365F3" w:rsidP="00D365F3">
      <w:pPr>
        <w:pStyle w:val="Default"/>
        <w:contextualSpacing/>
        <w:jc w:val="both"/>
      </w:pPr>
      <w:r w:rsidRPr="00680ECE">
        <w:t xml:space="preserve">Para el informe en mención se procede con la revisión de los gastos y la información remitida por los diferentes procesos, tomando como referentes: </w:t>
      </w:r>
      <w:r>
        <w:t>El reporte de obligaciones,</w:t>
      </w:r>
      <w:r w:rsidRPr="00680ECE">
        <w:t xml:space="preserve"> la planta de personal, los contratos de prestación de servicios, entre otros</w:t>
      </w:r>
      <w:r>
        <w:t xml:space="preserve">. </w:t>
      </w:r>
    </w:p>
    <w:p w14:paraId="5C8B1AEF" w14:textId="77777777" w:rsidR="00D365F3" w:rsidRDefault="00D365F3" w:rsidP="00D365F3">
      <w:pPr>
        <w:pStyle w:val="Default"/>
        <w:contextualSpacing/>
        <w:jc w:val="both"/>
      </w:pPr>
    </w:p>
    <w:p w14:paraId="5F953517" w14:textId="217B0295" w:rsidR="00D365F3" w:rsidRDefault="00D365F3" w:rsidP="00D365F3">
      <w:pPr>
        <w:pStyle w:val="Default"/>
        <w:contextualSpacing/>
        <w:jc w:val="both"/>
      </w:pPr>
      <w:r>
        <w:t xml:space="preserve">En la siguiente tabla, se realizará el análisis de los principales gastos (austeridad) </w:t>
      </w:r>
      <w:r w:rsidRPr="00D023E0">
        <w:t>de la Institución Universitaria Pascual Bravo</w:t>
      </w:r>
      <w:r>
        <w:t>, en el segundo trimestre de 2025, comparativo con el mismo periodo de la vigencia 2024.</w:t>
      </w:r>
    </w:p>
    <w:p w14:paraId="7A228D44" w14:textId="77777777" w:rsidR="00D365F3" w:rsidRDefault="00D365F3" w:rsidP="00D365F3">
      <w:pPr>
        <w:pStyle w:val="Default"/>
        <w:contextualSpacing/>
        <w:jc w:val="both"/>
      </w:pPr>
    </w:p>
    <w:p w14:paraId="1A9268B6" w14:textId="36E2A807" w:rsidR="00D365F3" w:rsidRPr="001A1487" w:rsidRDefault="00D365F3" w:rsidP="00D365F3">
      <w:pPr>
        <w:spacing w:after="0"/>
        <w:jc w:val="both"/>
        <w:rPr>
          <w:rFonts w:ascii="Arial" w:hAnsi="Arial" w:cs="Arial"/>
          <w:sz w:val="24"/>
          <w:szCs w:val="24"/>
        </w:rPr>
      </w:pPr>
      <w:r>
        <w:rPr>
          <w:rFonts w:ascii="Arial" w:hAnsi="Arial" w:cs="Arial"/>
          <w:sz w:val="24"/>
          <w:szCs w:val="24"/>
        </w:rPr>
        <w:t>Posteriormente, e</w:t>
      </w:r>
      <w:r w:rsidRPr="001A1487">
        <w:rPr>
          <w:rFonts w:ascii="Arial" w:hAnsi="Arial" w:cs="Arial"/>
          <w:sz w:val="24"/>
          <w:szCs w:val="24"/>
        </w:rPr>
        <w:t xml:space="preserve">n cumplimiento de los lineamientos establecidos en la Directiva Presidencial 02 de 2023 y el Decreto 0199 de 2024 sobre austeridad del gasto, se realizó un análisis comparativo de la ejecución presupuestal </w:t>
      </w:r>
      <w:r>
        <w:rPr>
          <w:rFonts w:ascii="Arial" w:hAnsi="Arial" w:cs="Arial"/>
          <w:sz w:val="24"/>
          <w:szCs w:val="24"/>
        </w:rPr>
        <w:t>del segundo</w:t>
      </w:r>
      <w:r w:rsidRPr="001A1487">
        <w:rPr>
          <w:rFonts w:ascii="Arial" w:hAnsi="Arial" w:cs="Arial"/>
          <w:sz w:val="24"/>
          <w:szCs w:val="24"/>
        </w:rPr>
        <w:t xml:space="preserve"> trimestre de 202</w:t>
      </w:r>
      <w:r>
        <w:rPr>
          <w:rFonts w:ascii="Arial" w:hAnsi="Arial" w:cs="Arial"/>
          <w:sz w:val="24"/>
          <w:szCs w:val="24"/>
        </w:rPr>
        <w:t>5</w:t>
      </w:r>
      <w:r w:rsidRPr="001A1487">
        <w:rPr>
          <w:rFonts w:ascii="Arial" w:hAnsi="Arial" w:cs="Arial"/>
          <w:sz w:val="24"/>
          <w:szCs w:val="24"/>
        </w:rPr>
        <w:t xml:space="preserve"> frente al mismo periodo de 202</w:t>
      </w:r>
      <w:r>
        <w:rPr>
          <w:rFonts w:ascii="Arial" w:hAnsi="Arial" w:cs="Arial"/>
          <w:sz w:val="24"/>
          <w:szCs w:val="24"/>
        </w:rPr>
        <w:t>4</w:t>
      </w:r>
      <w:r w:rsidRPr="001A1487">
        <w:rPr>
          <w:rFonts w:ascii="Arial" w:hAnsi="Arial" w:cs="Arial"/>
          <w:sz w:val="24"/>
          <w:szCs w:val="24"/>
        </w:rPr>
        <w:t>, con base en los principales conceptos de gasto.</w:t>
      </w:r>
    </w:p>
    <w:p w14:paraId="7DC7BD18" w14:textId="77777777" w:rsidR="00D365F3" w:rsidRDefault="00D365F3" w:rsidP="00D365F3">
      <w:pPr>
        <w:spacing w:after="0"/>
        <w:jc w:val="both"/>
        <w:rPr>
          <w:rFonts w:ascii="Arial" w:eastAsia="Times New Roman" w:hAnsi="Arial" w:cs="Arial"/>
          <w:color w:val="000000" w:themeColor="text1"/>
          <w:sz w:val="24"/>
          <w:szCs w:val="24"/>
          <w:lang w:eastAsia="es-CO"/>
        </w:rPr>
      </w:pPr>
    </w:p>
    <w:p w14:paraId="72AE3DA6" w14:textId="77777777" w:rsidR="00D365F3" w:rsidRDefault="00D365F3" w:rsidP="00D365F3">
      <w:pPr>
        <w:spacing w:after="0"/>
        <w:rPr>
          <w:rFonts w:ascii="Arial" w:hAnsi="Arial" w:cs="Arial"/>
          <w:sz w:val="24"/>
          <w:szCs w:val="24"/>
        </w:rPr>
      </w:pPr>
    </w:p>
    <w:p w14:paraId="194C0BCB" w14:textId="77777777" w:rsidR="00790F49" w:rsidRDefault="00790F49" w:rsidP="00A40E4F">
      <w:pPr>
        <w:shd w:val="clear" w:color="auto" w:fill="FFFFFF"/>
        <w:spacing w:after="0"/>
        <w:jc w:val="both"/>
        <w:rPr>
          <w:rFonts w:ascii="Arial" w:eastAsia="Times New Roman" w:hAnsi="Arial" w:cs="Arial"/>
          <w:color w:val="000000" w:themeColor="text1"/>
          <w:sz w:val="24"/>
          <w:szCs w:val="24"/>
          <w:lang w:eastAsia="es-CO"/>
        </w:rPr>
      </w:pPr>
    </w:p>
    <w:p w14:paraId="26900B98" w14:textId="77777777" w:rsidR="00D365F3" w:rsidRDefault="00D365F3" w:rsidP="00A40E4F">
      <w:pPr>
        <w:shd w:val="clear" w:color="auto" w:fill="FFFFFF"/>
        <w:spacing w:after="0"/>
        <w:jc w:val="both"/>
        <w:rPr>
          <w:rFonts w:ascii="Arial" w:eastAsia="Times New Roman" w:hAnsi="Arial" w:cs="Arial"/>
          <w:color w:val="000000" w:themeColor="text1"/>
          <w:sz w:val="24"/>
          <w:szCs w:val="24"/>
          <w:lang w:eastAsia="es-CO"/>
        </w:rPr>
      </w:pPr>
    </w:p>
    <w:p w14:paraId="43C2FA25" w14:textId="77777777" w:rsidR="00F8095D" w:rsidRDefault="00F8095D" w:rsidP="00A40E4F">
      <w:pPr>
        <w:shd w:val="clear" w:color="auto" w:fill="FFFFFF"/>
        <w:spacing w:after="0"/>
        <w:jc w:val="both"/>
        <w:rPr>
          <w:rFonts w:ascii="Arial" w:eastAsia="Times New Roman" w:hAnsi="Arial" w:cs="Arial"/>
          <w:color w:val="000000" w:themeColor="text1"/>
          <w:sz w:val="24"/>
          <w:szCs w:val="24"/>
          <w:lang w:eastAsia="es-CO"/>
        </w:rPr>
      </w:pPr>
    </w:p>
    <w:p w14:paraId="5A1043F2" w14:textId="77777777" w:rsidR="00F8095D" w:rsidRDefault="00F8095D" w:rsidP="00A40E4F">
      <w:pPr>
        <w:shd w:val="clear" w:color="auto" w:fill="FFFFFF"/>
        <w:spacing w:after="0"/>
        <w:jc w:val="both"/>
        <w:rPr>
          <w:rFonts w:ascii="Arial" w:eastAsia="Times New Roman" w:hAnsi="Arial" w:cs="Arial"/>
          <w:color w:val="000000" w:themeColor="text1"/>
          <w:sz w:val="24"/>
          <w:szCs w:val="24"/>
          <w:lang w:eastAsia="es-CO"/>
        </w:rPr>
      </w:pPr>
    </w:p>
    <w:p w14:paraId="7D4B4D9B" w14:textId="77777777" w:rsidR="00F8095D" w:rsidRDefault="00F8095D" w:rsidP="00A40E4F">
      <w:pPr>
        <w:shd w:val="clear" w:color="auto" w:fill="FFFFFF"/>
        <w:spacing w:after="0"/>
        <w:jc w:val="both"/>
        <w:rPr>
          <w:rFonts w:ascii="Arial" w:eastAsia="Times New Roman" w:hAnsi="Arial" w:cs="Arial"/>
          <w:color w:val="000000" w:themeColor="text1"/>
          <w:sz w:val="24"/>
          <w:szCs w:val="24"/>
          <w:lang w:eastAsia="es-CO"/>
        </w:rPr>
      </w:pPr>
    </w:p>
    <w:p w14:paraId="104468FE" w14:textId="77777777" w:rsidR="00D365F3" w:rsidRDefault="00D365F3" w:rsidP="00A40E4F">
      <w:pPr>
        <w:shd w:val="clear" w:color="auto" w:fill="FFFFFF"/>
        <w:spacing w:after="0"/>
        <w:jc w:val="both"/>
        <w:rPr>
          <w:rFonts w:ascii="Arial" w:eastAsia="Times New Roman" w:hAnsi="Arial" w:cs="Arial"/>
          <w:color w:val="000000" w:themeColor="text1"/>
          <w:sz w:val="24"/>
          <w:szCs w:val="24"/>
          <w:lang w:eastAsia="es-CO"/>
        </w:rPr>
      </w:pPr>
    </w:p>
    <w:p w14:paraId="66547C0A" w14:textId="77777777" w:rsidR="00D365F3" w:rsidRDefault="00D365F3" w:rsidP="00A40E4F">
      <w:pPr>
        <w:shd w:val="clear" w:color="auto" w:fill="FFFFFF"/>
        <w:spacing w:after="0"/>
        <w:jc w:val="both"/>
        <w:rPr>
          <w:rFonts w:ascii="Arial" w:eastAsia="Times New Roman" w:hAnsi="Arial" w:cs="Arial"/>
          <w:color w:val="000000" w:themeColor="text1"/>
          <w:sz w:val="24"/>
          <w:szCs w:val="24"/>
          <w:lang w:eastAsia="es-CO"/>
        </w:rPr>
      </w:pPr>
    </w:p>
    <w:p w14:paraId="4CD9DFB7" w14:textId="77777777" w:rsidR="00D365F3" w:rsidRDefault="00D365F3" w:rsidP="00A40E4F">
      <w:pPr>
        <w:shd w:val="clear" w:color="auto" w:fill="FFFFFF"/>
        <w:spacing w:after="0"/>
        <w:jc w:val="both"/>
        <w:rPr>
          <w:rFonts w:ascii="Arial" w:eastAsia="Times New Roman" w:hAnsi="Arial" w:cs="Arial"/>
          <w:color w:val="000000" w:themeColor="text1"/>
          <w:sz w:val="24"/>
          <w:szCs w:val="24"/>
          <w:lang w:eastAsia="es-CO"/>
        </w:rPr>
      </w:pPr>
    </w:p>
    <w:p w14:paraId="0447A6AC" w14:textId="77777777" w:rsidR="00D365F3" w:rsidRDefault="00D365F3" w:rsidP="00A40E4F">
      <w:pPr>
        <w:shd w:val="clear" w:color="auto" w:fill="FFFFFF"/>
        <w:spacing w:after="0"/>
        <w:jc w:val="both"/>
        <w:rPr>
          <w:rFonts w:ascii="Arial" w:eastAsia="Times New Roman" w:hAnsi="Arial" w:cs="Arial"/>
          <w:color w:val="000000" w:themeColor="text1"/>
          <w:sz w:val="24"/>
          <w:szCs w:val="24"/>
          <w:lang w:eastAsia="es-CO"/>
        </w:rPr>
      </w:pPr>
    </w:p>
    <w:p w14:paraId="1C8C8B2F" w14:textId="77777777" w:rsidR="00D365F3" w:rsidRPr="00BD7500" w:rsidRDefault="00D365F3" w:rsidP="00D365F3">
      <w:pPr>
        <w:spacing w:after="0"/>
        <w:jc w:val="center"/>
        <w:rPr>
          <w:rFonts w:ascii="Arial" w:hAnsi="Arial" w:cs="Arial"/>
          <w:b/>
          <w:sz w:val="24"/>
          <w:szCs w:val="24"/>
        </w:rPr>
      </w:pPr>
      <w:r w:rsidRPr="00BD7500">
        <w:rPr>
          <w:rFonts w:ascii="Arial" w:hAnsi="Arial" w:cs="Arial"/>
          <w:b/>
          <w:sz w:val="24"/>
          <w:szCs w:val="24"/>
        </w:rPr>
        <w:lastRenderedPageBreak/>
        <w:t>CUADRO COMPARATIVO DE AUSTERIDAD EN EL GASTO PUBLICO</w:t>
      </w:r>
    </w:p>
    <w:p w14:paraId="6A2E12D3" w14:textId="48BBF6B4" w:rsidR="00D365F3" w:rsidRDefault="00D365F3" w:rsidP="00D365F3">
      <w:pPr>
        <w:shd w:val="clear" w:color="auto" w:fill="FFFFFF"/>
        <w:spacing w:after="0"/>
        <w:jc w:val="center"/>
        <w:rPr>
          <w:rFonts w:ascii="Arial" w:eastAsia="Times New Roman" w:hAnsi="Arial" w:cs="Arial"/>
          <w:color w:val="000000" w:themeColor="text1"/>
          <w:sz w:val="24"/>
          <w:szCs w:val="24"/>
          <w:lang w:eastAsia="es-CO"/>
        </w:rPr>
      </w:pPr>
      <w:r>
        <w:rPr>
          <w:rFonts w:ascii="Arial" w:hAnsi="Arial" w:cs="Arial"/>
          <w:b/>
          <w:sz w:val="24"/>
          <w:szCs w:val="24"/>
        </w:rPr>
        <w:t xml:space="preserve">SEGUNDO </w:t>
      </w:r>
      <w:r w:rsidRPr="00BD7500">
        <w:rPr>
          <w:rFonts w:ascii="Arial" w:hAnsi="Arial" w:cs="Arial"/>
          <w:b/>
          <w:sz w:val="24"/>
          <w:szCs w:val="24"/>
        </w:rPr>
        <w:t>TRIMESTRE 202</w:t>
      </w:r>
      <w:r>
        <w:rPr>
          <w:rFonts w:ascii="Arial" w:hAnsi="Arial" w:cs="Arial"/>
          <w:b/>
          <w:sz w:val="24"/>
          <w:szCs w:val="24"/>
        </w:rPr>
        <w:t>5</w:t>
      </w:r>
      <w:r w:rsidRPr="00BD7500">
        <w:rPr>
          <w:rFonts w:ascii="Arial" w:hAnsi="Arial" w:cs="Arial"/>
          <w:b/>
          <w:sz w:val="24"/>
          <w:szCs w:val="24"/>
        </w:rPr>
        <w:t xml:space="preserve"> VS 202</w:t>
      </w:r>
      <w:r>
        <w:rPr>
          <w:rFonts w:ascii="Arial" w:hAnsi="Arial" w:cs="Arial"/>
          <w:b/>
          <w:sz w:val="24"/>
          <w:szCs w:val="24"/>
        </w:rPr>
        <w:t>4</w:t>
      </w:r>
    </w:p>
    <w:p w14:paraId="145A9A12" w14:textId="1B418256" w:rsidR="00D365F3" w:rsidRDefault="007561DC" w:rsidP="00A40E4F">
      <w:pPr>
        <w:shd w:val="clear" w:color="auto" w:fill="FFFFFF"/>
        <w:spacing w:after="0"/>
        <w:jc w:val="both"/>
        <w:rPr>
          <w:rFonts w:ascii="Arial" w:eastAsia="Times New Roman" w:hAnsi="Arial" w:cs="Arial"/>
          <w:color w:val="000000" w:themeColor="text1"/>
          <w:sz w:val="24"/>
          <w:szCs w:val="24"/>
          <w:lang w:eastAsia="es-CO"/>
        </w:rPr>
      </w:pPr>
      <w:r w:rsidRPr="007561DC">
        <w:rPr>
          <w:noProof/>
        </w:rPr>
        <w:drawing>
          <wp:inline distT="0" distB="0" distL="0" distR="0" wp14:anchorId="1EDE6736" wp14:editId="525AC5E2">
            <wp:extent cx="5693134" cy="5130165"/>
            <wp:effectExtent l="76200" t="76200" r="136525" b="127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8379" cy="51348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09B4FD" w14:textId="6A3EB5F2" w:rsidR="007561DC" w:rsidRPr="00550A81" w:rsidRDefault="007561DC" w:rsidP="007561DC">
      <w:pPr>
        <w:spacing w:after="0"/>
        <w:jc w:val="center"/>
        <w:rPr>
          <w:b/>
          <w:i/>
          <w:noProof/>
        </w:rPr>
      </w:pPr>
      <w:r w:rsidRPr="00550A81">
        <w:rPr>
          <w:b/>
          <w:i/>
          <w:noProof/>
        </w:rPr>
        <w:t>Cuadro 1: informacion suministrada por la Direccion Financiera</w:t>
      </w:r>
      <w:r>
        <w:rPr>
          <w:b/>
          <w:i/>
          <w:noProof/>
        </w:rPr>
        <w:t xml:space="preserve"> y Talento humano</w:t>
      </w:r>
    </w:p>
    <w:p w14:paraId="0E76D842" w14:textId="77777777" w:rsidR="00ED39BE" w:rsidRDefault="00ED39BE" w:rsidP="00A40E4F">
      <w:pPr>
        <w:shd w:val="clear" w:color="auto" w:fill="FFFFFF"/>
        <w:spacing w:after="0"/>
        <w:jc w:val="both"/>
        <w:rPr>
          <w:rFonts w:ascii="Arial" w:eastAsia="Times New Roman" w:hAnsi="Arial" w:cs="Arial"/>
          <w:color w:val="000000" w:themeColor="text1"/>
          <w:sz w:val="24"/>
          <w:szCs w:val="24"/>
          <w:lang w:eastAsia="es-CO"/>
        </w:rPr>
      </w:pPr>
    </w:p>
    <w:p w14:paraId="0CBB6FDE" w14:textId="77777777" w:rsidR="00ED39BE" w:rsidRDefault="00ED39BE" w:rsidP="00A40E4F">
      <w:pPr>
        <w:shd w:val="clear" w:color="auto" w:fill="FFFFFF"/>
        <w:spacing w:after="0"/>
        <w:jc w:val="both"/>
        <w:rPr>
          <w:rFonts w:ascii="Arial" w:eastAsia="Times New Roman" w:hAnsi="Arial" w:cs="Arial"/>
          <w:color w:val="000000" w:themeColor="text1"/>
          <w:sz w:val="24"/>
          <w:szCs w:val="24"/>
          <w:lang w:eastAsia="es-CO"/>
        </w:rPr>
      </w:pPr>
    </w:p>
    <w:p w14:paraId="2B324811" w14:textId="77777777" w:rsidR="006D3150" w:rsidRPr="006D3150" w:rsidRDefault="006D3150" w:rsidP="006D3150">
      <w:pPr>
        <w:shd w:val="clear" w:color="auto" w:fill="FFFFFF"/>
        <w:spacing w:after="0"/>
        <w:jc w:val="both"/>
        <w:rPr>
          <w:rFonts w:ascii="Arial" w:eastAsia="Times New Roman" w:hAnsi="Arial" w:cs="Arial"/>
          <w:b/>
          <w:bCs/>
          <w:color w:val="000000" w:themeColor="text1"/>
          <w:sz w:val="24"/>
          <w:szCs w:val="24"/>
          <w:lang w:val="es-ES" w:eastAsia="es-CO"/>
        </w:rPr>
      </w:pPr>
      <w:r w:rsidRPr="006D3150">
        <w:rPr>
          <w:rFonts w:ascii="Arial" w:eastAsia="Times New Roman" w:hAnsi="Arial" w:cs="Arial"/>
          <w:b/>
          <w:bCs/>
          <w:color w:val="000000" w:themeColor="text1"/>
          <w:sz w:val="24"/>
          <w:szCs w:val="24"/>
          <w:lang w:val="es-ES" w:eastAsia="es-CO"/>
        </w:rPr>
        <w:lastRenderedPageBreak/>
        <w:t>1. Panorama general</w:t>
      </w:r>
    </w:p>
    <w:p w14:paraId="430374D7" w14:textId="77777777" w:rsidR="006D3150" w:rsidRPr="006D3150" w:rsidRDefault="006D3150" w:rsidP="00D86CAD">
      <w:pPr>
        <w:numPr>
          <w:ilvl w:val="0"/>
          <w:numId w:val="13"/>
        </w:numPr>
        <w:shd w:val="clear" w:color="auto" w:fill="FFFFFF"/>
        <w:spacing w:after="0"/>
        <w:jc w:val="both"/>
        <w:rPr>
          <w:rFonts w:ascii="Arial" w:eastAsia="Times New Roman" w:hAnsi="Arial" w:cs="Arial"/>
          <w:color w:val="000000" w:themeColor="text1"/>
          <w:sz w:val="24"/>
          <w:szCs w:val="24"/>
          <w:lang w:val="es-ES" w:eastAsia="es-CO"/>
        </w:rPr>
      </w:pPr>
      <w:r w:rsidRPr="006D3150">
        <w:rPr>
          <w:rFonts w:ascii="Arial" w:eastAsia="Times New Roman" w:hAnsi="Arial" w:cs="Arial"/>
          <w:color w:val="000000" w:themeColor="text1"/>
          <w:sz w:val="24"/>
          <w:szCs w:val="24"/>
          <w:lang w:val="es-ES" w:eastAsia="es-CO"/>
        </w:rPr>
        <w:t>Gasto total: $51.442 millones en 2025 vs $36.207 millones en 2024.</w:t>
      </w:r>
    </w:p>
    <w:p w14:paraId="76A62C93" w14:textId="77777777" w:rsidR="006D3150" w:rsidRPr="006D3150" w:rsidRDefault="006D3150" w:rsidP="00D86CAD">
      <w:pPr>
        <w:numPr>
          <w:ilvl w:val="0"/>
          <w:numId w:val="13"/>
        </w:numPr>
        <w:shd w:val="clear" w:color="auto" w:fill="FFFFFF"/>
        <w:spacing w:after="0"/>
        <w:jc w:val="both"/>
        <w:rPr>
          <w:rFonts w:ascii="Arial" w:eastAsia="Times New Roman" w:hAnsi="Arial" w:cs="Arial"/>
          <w:color w:val="000000" w:themeColor="text1"/>
          <w:sz w:val="24"/>
          <w:szCs w:val="24"/>
          <w:lang w:val="es-ES" w:eastAsia="es-CO"/>
        </w:rPr>
      </w:pPr>
      <w:r w:rsidRPr="006D3150">
        <w:rPr>
          <w:rFonts w:ascii="Arial" w:eastAsia="Times New Roman" w:hAnsi="Arial" w:cs="Arial"/>
          <w:color w:val="000000" w:themeColor="text1"/>
          <w:sz w:val="24"/>
          <w:szCs w:val="24"/>
          <w:lang w:val="es-ES" w:eastAsia="es-CO"/>
        </w:rPr>
        <w:t>Variación absoluta: +$15.235 millones.</w:t>
      </w:r>
    </w:p>
    <w:p w14:paraId="5EA1CCD6" w14:textId="77777777" w:rsidR="00CF02E7" w:rsidRDefault="006D3150" w:rsidP="00CF02E7">
      <w:pPr>
        <w:numPr>
          <w:ilvl w:val="0"/>
          <w:numId w:val="13"/>
        </w:numPr>
        <w:shd w:val="clear" w:color="auto" w:fill="FFFFFF"/>
        <w:spacing w:after="0"/>
        <w:rPr>
          <w:rFonts w:ascii="Arial" w:eastAsia="Times New Roman" w:hAnsi="Arial" w:cs="Arial"/>
          <w:color w:val="000000" w:themeColor="text1"/>
          <w:sz w:val="24"/>
          <w:szCs w:val="24"/>
          <w:lang w:val="es-ES" w:eastAsia="es-CO"/>
        </w:rPr>
      </w:pPr>
      <w:r w:rsidRPr="006D3150">
        <w:rPr>
          <w:rFonts w:ascii="Arial" w:eastAsia="Times New Roman" w:hAnsi="Arial" w:cs="Arial"/>
          <w:color w:val="000000" w:themeColor="text1"/>
          <w:sz w:val="24"/>
          <w:szCs w:val="24"/>
          <w:lang w:val="es-ES" w:eastAsia="es-CO"/>
        </w:rPr>
        <w:t>Variación porcentual: 42,08% de incremento.</w:t>
      </w:r>
      <w:r w:rsidRPr="006D3150">
        <w:rPr>
          <w:rFonts w:ascii="Arial" w:eastAsia="Times New Roman" w:hAnsi="Arial" w:cs="Arial"/>
          <w:color w:val="000000" w:themeColor="text1"/>
          <w:sz w:val="24"/>
          <w:szCs w:val="24"/>
          <w:lang w:val="es-ES" w:eastAsia="es-CO"/>
        </w:rPr>
        <w:br/>
      </w:r>
    </w:p>
    <w:p w14:paraId="600906C0" w14:textId="54E13457" w:rsidR="006D3150" w:rsidRPr="006D3150" w:rsidRDefault="006D3150" w:rsidP="00CF02E7">
      <w:pPr>
        <w:shd w:val="clear" w:color="auto" w:fill="FFFFFF"/>
        <w:spacing w:after="0"/>
        <w:ind w:left="360"/>
        <w:rPr>
          <w:rFonts w:ascii="Arial" w:eastAsia="Times New Roman" w:hAnsi="Arial" w:cs="Arial"/>
          <w:color w:val="000000" w:themeColor="text1"/>
          <w:sz w:val="24"/>
          <w:szCs w:val="24"/>
          <w:lang w:val="es-ES" w:eastAsia="es-CO"/>
        </w:rPr>
      </w:pPr>
      <w:r w:rsidRPr="006D3150">
        <w:rPr>
          <w:rFonts w:ascii="Arial" w:eastAsia="Times New Roman" w:hAnsi="Arial" w:cs="Arial"/>
          <w:color w:val="000000" w:themeColor="text1"/>
          <w:sz w:val="24"/>
          <w:szCs w:val="24"/>
          <w:lang w:val="es-ES" w:eastAsia="es-CO"/>
        </w:rPr>
        <w:t>Esto indica que, a pesar de las medidas de austeridad, el gasto institucional se incrementó de manera significativa.</w:t>
      </w:r>
    </w:p>
    <w:p w14:paraId="5554DD9F" w14:textId="7BB0D7F6" w:rsidR="006D3150" w:rsidRPr="006D3150" w:rsidRDefault="006D3150" w:rsidP="006D3150">
      <w:pPr>
        <w:shd w:val="clear" w:color="auto" w:fill="FFFFFF"/>
        <w:spacing w:after="0"/>
        <w:jc w:val="both"/>
        <w:rPr>
          <w:rFonts w:ascii="Arial" w:eastAsia="Times New Roman" w:hAnsi="Arial" w:cs="Arial"/>
          <w:color w:val="000000" w:themeColor="text1"/>
          <w:sz w:val="24"/>
          <w:szCs w:val="24"/>
          <w:lang w:val="es-ES" w:eastAsia="es-CO"/>
        </w:rPr>
      </w:pPr>
    </w:p>
    <w:p w14:paraId="33C70FDA" w14:textId="77777777" w:rsidR="006D3150" w:rsidRDefault="006D3150" w:rsidP="006D3150">
      <w:pPr>
        <w:shd w:val="clear" w:color="auto" w:fill="FFFFFF"/>
        <w:spacing w:after="0"/>
        <w:jc w:val="both"/>
        <w:rPr>
          <w:rFonts w:ascii="Arial" w:eastAsia="Times New Roman" w:hAnsi="Arial" w:cs="Arial"/>
          <w:b/>
          <w:bCs/>
          <w:color w:val="000000" w:themeColor="text1"/>
          <w:sz w:val="24"/>
          <w:szCs w:val="24"/>
          <w:lang w:val="es-ES" w:eastAsia="es-CO"/>
        </w:rPr>
      </w:pPr>
      <w:r w:rsidRPr="006D3150">
        <w:rPr>
          <w:rFonts w:ascii="Arial" w:eastAsia="Times New Roman" w:hAnsi="Arial" w:cs="Arial"/>
          <w:b/>
          <w:bCs/>
          <w:color w:val="000000" w:themeColor="text1"/>
          <w:sz w:val="24"/>
          <w:szCs w:val="24"/>
          <w:lang w:val="es-ES" w:eastAsia="es-CO"/>
        </w:rPr>
        <w:t>2. Servicios personales</w:t>
      </w:r>
    </w:p>
    <w:p w14:paraId="76B7F808" w14:textId="77777777" w:rsidR="006D3150" w:rsidRPr="006D3150" w:rsidRDefault="006D3150" w:rsidP="006D3150">
      <w:pPr>
        <w:numPr>
          <w:ilvl w:val="0"/>
          <w:numId w:val="11"/>
        </w:numPr>
        <w:shd w:val="clear" w:color="auto" w:fill="FFFFFF"/>
        <w:spacing w:after="0"/>
        <w:jc w:val="both"/>
        <w:rPr>
          <w:rFonts w:ascii="Arial" w:eastAsia="Times New Roman" w:hAnsi="Arial" w:cs="Arial"/>
          <w:color w:val="000000" w:themeColor="text1"/>
          <w:sz w:val="24"/>
          <w:szCs w:val="24"/>
          <w:lang w:val="es-ES" w:eastAsia="es-CO"/>
        </w:rPr>
      </w:pPr>
      <w:r w:rsidRPr="006D3150">
        <w:rPr>
          <w:rFonts w:ascii="Arial" w:eastAsia="Times New Roman" w:hAnsi="Arial" w:cs="Arial"/>
          <w:color w:val="000000" w:themeColor="text1"/>
          <w:sz w:val="24"/>
          <w:szCs w:val="24"/>
          <w:lang w:val="es-ES" w:eastAsia="es-CO"/>
        </w:rPr>
        <w:t>Total: $39.370 millones (2025) vs $29.287 millones (2024) → +34,43%.</w:t>
      </w:r>
    </w:p>
    <w:p w14:paraId="0AB342F2" w14:textId="77777777" w:rsidR="006D3150" w:rsidRDefault="006D3150" w:rsidP="006D3150">
      <w:pPr>
        <w:numPr>
          <w:ilvl w:val="0"/>
          <w:numId w:val="11"/>
        </w:numPr>
        <w:shd w:val="clear" w:color="auto" w:fill="FFFFFF"/>
        <w:spacing w:after="0"/>
        <w:jc w:val="both"/>
        <w:rPr>
          <w:rFonts w:ascii="Arial" w:eastAsia="Times New Roman" w:hAnsi="Arial" w:cs="Arial"/>
          <w:color w:val="000000" w:themeColor="text1"/>
          <w:sz w:val="24"/>
          <w:szCs w:val="24"/>
          <w:lang w:val="es-ES" w:eastAsia="es-CO"/>
        </w:rPr>
      </w:pPr>
      <w:r w:rsidRPr="006D3150">
        <w:rPr>
          <w:rFonts w:ascii="Arial" w:eastAsia="Times New Roman" w:hAnsi="Arial" w:cs="Arial"/>
          <w:color w:val="000000" w:themeColor="text1"/>
          <w:sz w:val="24"/>
          <w:szCs w:val="24"/>
          <w:lang w:val="es-ES" w:eastAsia="es-CO"/>
        </w:rPr>
        <w:t>Observaciones clave:</w:t>
      </w:r>
    </w:p>
    <w:p w14:paraId="1A1BF118" w14:textId="77777777" w:rsidR="006D3150" w:rsidRPr="00D86CAD" w:rsidRDefault="006D3150" w:rsidP="003D3788">
      <w:pPr>
        <w:pStyle w:val="Prrafodelista"/>
        <w:numPr>
          <w:ilvl w:val="0"/>
          <w:numId w:val="16"/>
        </w:numPr>
        <w:shd w:val="clear" w:color="auto" w:fill="FFFFFF"/>
        <w:spacing w:after="0"/>
        <w:ind w:left="1134" w:hanging="425"/>
        <w:jc w:val="both"/>
        <w:rPr>
          <w:rFonts w:ascii="Arial" w:eastAsia="Times New Roman" w:hAnsi="Arial" w:cs="Arial"/>
          <w:color w:val="000000" w:themeColor="text1"/>
          <w:sz w:val="24"/>
          <w:szCs w:val="24"/>
          <w:lang w:val="es-ES" w:eastAsia="es-CO"/>
        </w:rPr>
      </w:pPr>
      <w:r w:rsidRPr="00D86CAD">
        <w:rPr>
          <w:rFonts w:ascii="Arial" w:eastAsia="Times New Roman" w:hAnsi="Arial" w:cs="Arial"/>
          <w:color w:val="000000" w:themeColor="text1"/>
          <w:sz w:val="24"/>
          <w:szCs w:val="24"/>
          <w:lang w:val="es-ES" w:eastAsia="es-CO"/>
        </w:rPr>
        <w:t>Personal administrativo y docentes de tiempo completo: disminución de 9,87%, en línea con austeridad.</w:t>
      </w:r>
    </w:p>
    <w:p w14:paraId="3CFCDB85" w14:textId="77777777" w:rsidR="006D3150" w:rsidRPr="00D86CAD" w:rsidRDefault="006D3150" w:rsidP="003D3788">
      <w:pPr>
        <w:pStyle w:val="Prrafodelista"/>
        <w:numPr>
          <w:ilvl w:val="0"/>
          <w:numId w:val="16"/>
        </w:numPr>
        <w:shd w:val="clear" w:color="auto" w:fill="FFFFFF"/>
        <w:spacing w:after="0"/>
        <w:ind w:left="1134" w:hanging="425"/>
        <w:jc w:val="both"/>
        <w:rPr>
          <w:rFonts w:ascii="Arial" w:eastAsia="Times New Roman" w:hAnsi="Arial" w:cs="Arial"/>
          <w:color w:val="000000" w:themeColor="text1"/>
          <w:sz w:val="24"/>
          <w:szCs w:val="24"/>
          <w:lang w:val="es-ES" w:eastAsia="es-CO"/>
        </w:rPr>
      </w:pPr>
      <w:r w:rsidRPr="00D86CAD">
        <w:rPr>
          <w:rFonts w:ascii="Arial" w:eastAsia="Times New Roman" w:hAnsi="Arial" w:cs="Arial"/>
          <w:color w:val="000000" w:themeColor="text1"/>
          <w:sz w:val="24"/>
          <w:szCs w:val="24"/>
          <w:lang w:val="es-ES" w:eastAsia="es-CO"/>
        </w:rPr>
        <w:t>Docentes de cátedra: aumento del 45,96%, lo que refleja una mayor contratación bajo esta modalidad.</w:t>
      </w:r>
    </w:p>
    <w:p w14:paraId="4B7E40D4" w14:textId="77777777" w:rsidR="006D3150" w:rsidRPr="00D86CAD" w:rsidRDefault="006D3150" w:rsidP="003D3788">
      <w:pPr>
        <w:pStyle w:val="Prrafodelista"/>
        <w:numPr>
          <w:ilvl w:val="0"/>
          <w:numId w:val="16"/>
        </w:numPr>
        <w:shd w:val="clear" w:color="auto" w:fill="FFFFFF"/>
        <w:spacing w:after="0"/>
        <w:ind w:left="1134" w:hanging="425"/>
        <w:jc w:val="both"/>
        <w:rPr>
          <w:rFonts w:ascii="Arial" w:eastAsia="Times New Roman" w:hAnsi="Arial" w:cs="Arial"/>
          <w:color w:val="000000" w:themeColor="text1"/>
          <w:sz w:val="24"/>
          <w:szCs w:val="24"/>
          <w:lang w:val="es-ES" w:eastAsia="es-CO"/>
        </w:rPr>
      </w:pPr>
      <w:r w:rsidRPr="00D86CAD">
        <w:rPr>
          <w:rFonts w:ascii="Arial" w:eastAsia="Times New Roman" w:hAnsi="Arial" w:cs="Arial"/>
          <w:color w:val="000000" w:themeColor="text1"/>
          <w:sz w:val="24"/>
          <w:szCs w:val="24"/>
          <w:lang w:val="es-ES" w:eastAsia="es-CO"/>
        </w:rPr>
        <w:t>Prestadores de servicios: incremento del 77,63% (+$8.549 millones), principal factor de crecimiento.</w:t>
      </w:r>
    </w:p>
    <w:p w14:paraId="4589D1BE" w14:textId="77777777" w:rsidR="006D3150" w:rsidRPr="00D86CAD" w:rsidRDefault="006D3150" w:rsidP="003D3788">
      <w:pPr>
        <w:pStyle w:val="Prrafodelista"/>
        <w:numPr>
          <w:ilvl w:val="0"/>
          <w:numId w:val="16"/>
        </w:numPr>
        <w:shd w:val="clear" w:color="auto" w:fill="FFFFFF"/>
        <w:spacing w:after="0"/>
        <w:ind w:left="1134" w:hanging="425"/>
        <w:jc w:val="both"/>
        <w:rPr>
          <w:rFonts w:ascii="Arial" w:eastAsia="Times New Roman" w:hAnsi="Arial" w:cs="Arial"/>
          <w:color w:val="000000" w:themeColor="text1"/>
          <w:sz w:val="24"/>
          <w:szCs w:val="24"/>
          <w:lang w:val="es-ES" w:eastAsia="es-CO"/>
        </w:rPr>
      </w:pPr>
      <w:r w:rsidRPr="00D86CAD">
        <w:rPr>
          <w:rFonts w:ascii="Arial" w:eastAsia="Times New Roman" w:hAnsi="Arial" w:cs="Arial"/>
          <w:color w:val="000000" w:themeColor="text1"/>
          <w:sz w:val="24"/>
          <w:szCs w:val="24"/>
          <w:lang w:val="es-ES" w:eastAsia="es-CO"/>
        </w:rPr>
        <w:t>Factor prestacional: incremento moderado (7,95%).</w:t>
      </w:r>
    </w:p>
    <w:p w14:paraId="334452F3" w14:textId="77777777" w:rsidR="006D3150" w:rsidRDefault="006D3150" w:rsidP="003D3788">
      <w:pPr>
        <w:shd w:val="clear" w:color="auto" w:fill="FFFFFF"/>
        <w:spacing w:after="0"/>
        <w:ind w:left="1134" w:hanging="425"/>
        <w:jc w:val="both"/>
        <w:rPr>
          <w:rFonts w:ascii="Segoe UI Emoji" w:eastAsia="Times New Roman" w:hAnsi="Segoe UI Emoji" w:cs="Segoe UI Emoji"/>
          <w:color w:val="000000" w:themeColor="text1"/>
          <w:sz w:val="24"/>
          <w:szCs w:val="24"/>
          <w:lang w:val="es-ES" w:eastAsia="es-CO"/>
        </w:rPr>
      </w:pPr>
    </w:p>
    <w:p w14:paraId="15C6A83B" w14:textId="77777777" w:rsidR="00CD709D" w:rsidRDefault="00CD709D" w:rsidP="00CD709D">
      <w:pPr>
        <w:pStyle w:val="Default"/>
        <w:jc w:val="both"/>
        <w:rPr>
          <w:b/>
        </w:rPr>
      </w:pPr>
      <w:r>
        <w:rPr>
          <w:b/>
        </w:rPr>
        <w:t>Docentes de Catedra:</w:t>
      </w:r>
    </w:p>
    <w:p w14:paraId="7A5C64ED" w14:textId="066AD9D7" w:rsidR="00ED39BE" w:rsidRDefault="00CD709D" w:rsidP="00A40E4F">
      <w:pPr>
        <w:shd w:val="clear" w:color="auto" w:fill="FFFFFF"/>
        <w:spacing w:after="0"/>
        <w:jc w:val="both"/>
        <w:rPr>
          <w:rFonts w:ascii="Arial" w:eastAsia="Times New Roman" w:hAnsi="Arial" w:cs="Arial"/>
          <w:color w:val="000000" w:themeColor="text1"/>
          <w:sz w:val="24"/>
          <w:szCs w:val="24"/>
          <w:lang w:eastAsia="es-CO"/>
        </w:rPr>
      </w:pPr>
      <w:r w:rsidRPr="00964D46">
        <w:rPr>
          <w:noProof/>
        </w:rPr>
        <w:drawing>
          <wp:anchor distT="0" distB="0" distL="114300" distR="114300" simplePos="0" relativeHeight="251660288" behindDoc="0" locked="0" layoutInCell="1" allowOverlap="1" wp14:anchorId="215D050F" wp14:editId="45705C39">
            <wp:simplePos x="0" y="0"/>
            <wp:positionH relativeFrom="column">
              <wp:posOffset>1477870</wp:posOffset>
            </wp:positionH>
            <wp:positionV relativeFrom="paragraph">
              <wp:posOffset>157854</wp:posOffset>
            </wp:positionV>
            <wp:extent cx="2989729" cy="1799995"/>
            <wp:effectExtent l="76200" t="76200" r="134620" b="124460"/>
            <wp:wrapThrough wrapText="bothSides">
              <wp:wrapPolygon edited="0">
                <wp:start x="-275" y="-915"/>
                <wp:lineTo x="-551" y="-686"/>
                <wp:lineTo x="-551" y="21951"/>
                <wp:lineTo x="-275" y="22865"/>
                <wp:lineTo x="22160" y="22865"/>
                <wp:lineTo x="22435" y="21493"/>
                <wp:lineTo x="22435" y="2972"/>
                <wp:lineTo x="22160" y="-457"/>
                <wp:lineTo x="22160" y="-915"/>
                <wp:lineTo x="-275" y="-915"/>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9729" cy="1799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3E07B98" w14:textId="3D627D39" w:rsidR="00A15D94" w:rsidRDefault="00A15D94" w:rsidP="00A40E4F">
      <w:pPr>
        <w:shd w:val="clear" w:color="auto" w:fill="FFFFFF"/>
        <w:spacing w:after="0"/>
        <w:jc w:val="both"/>
        <w:rPr>
          <w:rFonts w:ascii="Arial" w:eastAsia="Times New Roman" w:hAnsi="Arial" w:cs="Arial"/>
          <w:color w:val="000000" w:themeColor="text1"/>
          <w:sz w:val="24"/>
          <w:szCs w:val="24"/>
          <w:lang w:eastAsia="es-CO"/>
        </w:rPr>
      </w:pPr>
    </w:p>
    <w:p w14:paraId="7C82EB37" w14:textId="093CBF48" w:rsidR="007241B1" w:rsidRDefault="007241B1" w:rsidP="00A40E4F">
      <w:pPr>
        <w:shd w:val="clear" w:color="auto" w:fill="FFFFFF"/>
        <w:spacing w:after="0"/>
        <w:jc w:val="both"/>
        <w:rPr>
          <w:rFonts w:ascii="Arial" w:eastAsia="Times New Roman" w:hAnsi="Arial" w:cs="Arial"/>
          <w:color w:val="000000" w:themeColor="text1"/>
          <w:sz w:val="24"/>
          <w:szCs w:val="24"/>
          <w:lang w:eastAsia="es-CO"/>
        </w:rPr>
      </w:pPr>
    </w:p>
    <w:p w14:paraId="575490E3" w14:textId="5C4F91D2" w:rsidR="007241B1" w:rsidRDefault="007241B1" w:rsidP="00A40E4F">
      <w:pPr>
        <w:shd w:val="clear" w:color="auto" w:fill="FFFFFF"/>
        <w:spacing w:after="0"/>
        <w:jc w:val="both"/>
        <w:rPr>
          <w:rFonts w:ascii="Arial" w:eastAsia="Times New Roman" w:hAnsi="Arial" w:cs="Arial"/>
          <w:color w:val="000000" w:themeColor="text1"/>
          <w:sz w:val="24"/>
          <w:szCs w:val="24"/>
          <w:lang w:eastAsia="es-CO"/>
        </w:rPr>
      </w:pPr>
    </w:p>
    <w:p w14:paraId="628E3810" w14:textId="77777777" w:rsidR="007241B1" w:rsidRDefault="007241B1" w:rsidP="00A40E4F">
      <w:pPr>
        <w:shd w:val="clear" w:color="auto" w:fill="FFFFFF"/>
        <w:spacing w:after="0"/>
        <w:jc w:val="both"/>
        <w:rPr>
          <w:rFonts w:ascii="Arial" w:eastAsia="Times New Roman" w:hAnsi="Arial" w:cs="Arial"/>
          <w:color w:val="000000" w:themeColor="text1"/>
          <w:sz w:val="24"/>
          <w:szCs w:val="24"/>
          <w:lang w:eastAsia="es-CO"/>
        </w:rPr>
      </w:pPr>
    </w:p>
    <w:p w14:paraId="3A77C135" w14:textId="77777777" w:rsidR="00CD709D" w:rsidRDefault="00CD709D" w:rsidP="00A40E4F">
      <w:pPr>
        <w:shd w:val="clear" w:color="auto" w:fill="FFFFFF"/>
        <w:spacing w:after="0"/>
        <w:jc w:val="both"/>
        <w:rPr>
          <w:rFonts w:ascii="Arial" w:eastAsia="Times New Roman" w:hAnsi="Arial" w:cs="Arial"/>
          <w:color w:val="000000" w:themeColor="text1"/>
          <w:sz w:val="24"/>
          <w:szCs w:val="24"/>
          <w:lang w:eastAsia="es-CO"/>
        </w:rPr>
      </w:pPr>
    </w:p>
    <w:p w14:paraId="5707809E" w14:textId="77777777" w:rsidR="00CD709D" w:rsidRDefault="00CD709D" w:rsidP="00A40E4F">
      <w:pPr>
        <w:shd w:val="clear" w:color="auto" w:fill="FFFFFF"/>
        <w:spacing w:after="0"/>
        <w:jc w:val="both"/>
        <w:rPr>
          <w:rFonts w:ascii="Arial" w:eastAsia="Times New Roman" w:hAnsi="Arial" w:cs="Arial"/>
          <w:color w:val="000000" w:themeColor="text1"/>
          <w:sz w:val="24"/>
          <w:szCs w:val="24"/>
          <w:lang w:eastAsia="es-CO"/>
        </w:rPr>
      </w:pPr>
    </w:p>
    <w:p w14:paraId="40A90DC4" w14:textId="77777777" w:rsidR="00CD709D" w:rsidRDefault="00CD709D" w:rsidP="00A40E4F">
      <w:pPr>
        <w:shd w:val="clear" w:color="auto" w:fill="FFFFFF"/>
        <w:spacing w:after="0"/>
        <w:jc w:val="both"/>
        <w:rPr>
          <w:rFonts w:ascii="Arial" w:eastAsia="Times New Roman" w:hAnsi="Arial" w:cs="Arial"/>
          <w:color w:val="000000" w:themeColor="text1"/>
          <w:sz w:val="24"/>
          <w:szCs w:val="24"/>
          <w:lang w:eastAsia="es-CO"/>
        </w:rPr>
      </w:pPr>
    </w:p>
    <w:p w14:paraId="02A2B385" w14:textId="77777777" w:rsidR="00CD709D" w:rsidRDefault="00CD709D" w:rsidP="00A40E4F">
      <w:pPr>
        <w:shd w:val="clear" w:color="auto" w:fill="FFFFFF"/>
        <w:spacing w:after="0"/>
        <w:jc w:val="both"/>
        <w:rPr>
          <w:rFonts w:ascii="Arial" w:eastAsia="Times New Roman" w:hAnsi="Arial" w:cs="Arial"/>
          <w:color w:val="000000" w:themeColor="text1"/>
          <w:sz w:val="24"/>
          <w:szCs w:val="24"/>
          <w:lang w:eastAsia="es-CO"/>
        </w:rPr>
      </w:pPr>
    </w:p>
    <w:p w14:paraId="09BD51D7" w14:textId="77777777" w:rsidR="00CD709D" w:rsidRDefault="00CD709D" w:rsidP="00A40E4F">
      <w:pPr>
        <w:shd w:val="clear" w:color="auto" w:fill="FFFFFF"/>
        <w:spacing w:after="0"/>
        <w:jc w:val="both"/>
        <w:rPr>
          <w:rFonts w:ascii="Arial" w:eastAsia="Times New Roman" w:hAnsi="Arial" w:cs="Arial"/>
          <w:color w:val="000000" w:themeColor="text1"/>
          <w:sz w:val="24"/>
          <w:szCs w:val="24"/>
          <w:lang w:eastAsia="es-CO"/>
        </w:rPr>
      </w:pPr>
    </w:p>
    <w:p w14:paraId="7E358465" w14:textId="77777777" w:rsidR="00CD709D" w:rsidRDefault="00CD709D" w:rsidP="00A40E4F">
      <w:pPr>
        <w:shd w:val="clear" w:color="auto" w:fill="FFFFFF"/>
        <w:spacing w:after="0"/>
        <w:jc w:val="both"/>
        <w:rPr>
          <w:rFonts w:ascii="Arial" w:eastAsia="Times New Roman" w:hAnsi="Arial" w:cs="Arial"/>
          <w:color w:val="000000" w:themeColor="text1"/>
          <w:sz w:val="24"/>
          <w:szCs w:val="24"/>
          <w:lang w:eastAsia="es-CO"/>
        </w:rPr>
      </w:pPr>
    </w:p>
    <w:p w14:paraId="34DB6452" w14:textId="77777777" w:rsidR="00CD709D" w:rsidRDefault="00CD709D" w:rsidP="00A40E4F">
      <w:pPr>
        <w:shd w:val="clear" w:color="auto" w:fill="FFFFFF"/>
        <w:spacing w:after="0"/>
        <w:jc w:val="both"/>
        <w:rPr>
          <w:rFonts w:ascii="Arial" w:eastAsia="Times New Roman" w:hAnsi="Arial" w:cs="Arial"/>
          <w:color w:val="000000" w:themeColor="text1"/>
          <w:sz w:val="24"/>
          <w:szCs w:val="24"/>
          <w:lang w:eastAsia="es-CO"/>
        </w:rPr>
      </w:pPr>
    </w:p>
    <w:p w14:paraId="41B3E280" w14:textId="77777777" w:rsidR="00CD709D" w:rsidRDefault="00CD709D" w:rsidP="00A40E4F">
      <w:pPr>
        <w:shd w:val="clear" w:color="auto" w:fill="FFFFFF"/>
        <w:spacing w:after="0"/>
        <w:jc w:val="both"/>
        <w:rPr>
          <w:rFonts w:ascii="Arial" w:eastAsia="Times New Roman" w:hAnsi="Arial" w:cs="Arial"/>
          <w:color w:val="000000" w:themeColor="text1"/>
          <w:sz w:val="24"/>
          <w:szCs w:val="24"/>
          <w:lang w:eastAsia="es-CO"/>
        </w:rPr>
      </w:pPr>
    </w:p>
    <w:p w14:paraId="314748D4" w14:textId="77777777" w:rsidR="00830DF0" w:rsidRDefault="00830DF0" w:rsidP="00830DF0">
      <w:pPr>
        <w:pStyle w:val="Default"/>
        <w:jc w:val="both"/>
        <w:rPr>
          <w:b/>
        </w:rPr>
      </w:pPr>
      <w:r w:rsidRPr="00AC3452">
        <w:rPr>
          <w:b/>
        </w:rPr>
        <w:lastRenderedPageBreak/>
        <w:t>Personal Administrativo, Docentes Tiempo completo de Carrera y Ocasionales Tiempo Completo</w:t>
      </w:r>
    </w:p>
    <w:p w14:paraId="64A5FC0E" w14:textId="6F952F89" w:rsidR="00830DF0" w:rsidRDefault="00830DF0" w:rsidP="00830DF0">
      <w:pPr>
        <w:pStyle w:val="Default"/>
        <w:jc w:val="center"/>
        <w:rPr>
          <w:b/>
        </w:rPr>
      </w:pPr>
      <w:r w:rsidRPr="00964D46">
        <w:rPr>
          <w:noProof/>
        </w:rPr>
        <w:drawing>
          <wp:inline distT="0" distB="0" distL="0" distR="0" wp14:anchorId="494D877E" wp14:editId="2FBF6EDE">
            <wp:extent cx="3012782" cy="2354523"/>
            <wp:effectExtent l="76200" t="76200" r="130810" b="1416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3253" cy="23705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A56405" w14:textId="77777777" w:rsidR="00830DF0" w:rsidRDefault="00830DF0" w:rsidP="00830DF0">
      <w:pPr>
        <w:pStyle w:val="Default"/>
        <w:jc w:val="both"/>
        <w:rPr>
          <w:b/>
        </w:rPr>
      </w:pPr>
    </w:p>
    <w:p w14:paraId="522A76B7" w14:textId="77777777" w:rsidR="00830DF0" w:rsidRDefault="00830DF0" w:rsidP="00830DF0">
      <w:pPr>
        <w:pStyle w:val="Default"/>
        <w:jc w:val="both"/>
        <w:rPr>
          <w:rFonts w:eastAsia="Times New Roman"/>
          <w:b/>
          <w:lang w:eastAsia="es-ES"/>
        </w:rPr>
      </w:pPr>
      <w:r w:rsidRPr="00FC6DA5">
        <w:rPr>
          <w:rFonts w:eastAsia="Times New Roman"/>
          <w:b/>
          <w:lang w:eastAsia="es-ES"/>
        </w:rPr>
        <w:t>Factor prestacional - personal permanente</w:t>
      </w:r>
    </w:p>
    <w:p w14:paraId="39D2BD09" w14:textId="13469529" w:rsidR="00830DF0" w:rsidRDefault="00C64798" w:rsidP="00C64798">
      <w:pPr>
        <w:shd w:val="clear" w:color="auto" w:fill="FFFFFF"/>
        <w:spacing w:after="0"/>
        <w:jc w:val="center"/>
        <w:rPr>
          <w:rFonts w:ascii="Arial" w:eastAsia="Times New Roman" w:hAnsi="Arial" w:cs="Arial"/>
          <w:color w:val="000000" w:themeColor="text1"/>
          <w:sz w:val="24"/>
          <w:szCs w:val="24"/>
          <w:lang w:eastAsia="es-CO"/>
        </w:rPr>
      </w:pPr>
      <w:r w:rsidRPr="00C64798">
        <w:rPr>
          <w:noProof/>
        </w:rPr>
        <w:drawing>
          <wp:inline distT="0" distB="0" distL="0" distR="0" wp14:anchorId="6774DFA4" wp14:editId="3B4BC58E">
            <wp:extent cx="3043518" cy="2567034"/>
            <wp:effectExtent l="76200" t="76200" r="138430" b="1384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9984" cy="26062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C56ED4" w14:textId="77777777" w:rsidR="00A15D94" w:rsidRDefault="00A15D94" w:rsidP="00A40E4F">
      <w:pPr>
        <w:shd w:val="clear" w:color="auto" w:fill="FFFFFF"/>
        <w:spacing w:after="0"/>
        <w:jc w:val="both"/>
        <w:rPr>
          <w:rFonts w:ascii="Arial" w:eastAsia="Times New Roman" w:hAnsi="Arial" w:cs="Arial"/>
          <w:color w:val="000000" w:themeColor="text1"/>
          <w:sz w:val="24"/>
          <w:szCs w:val="24"/>
          <w:lang w:eastAsia="es-CO"/>
        </w:rPr>
      </w:pPr>
    </w:p>
    <w:p w14:paraId="05063693" w14:textId="77777777" w:rsidR="003C4A8A" w:rsidRDefault="003C4A8A" w:rsidP="00A40E4F">
      <w:pPr>
        <w:shd w:val="clear" w:color="auto" w:fill="FFFFFF"/>
        <w:spacing w:after="0"/>
        <w:jc w:val="both"/>
        <w:rPr>
          <w:rFonts w:ascii="Arial" w:eastAsia="Times New Roman" w:hAnsi="Arial" w:cs="Arial"/>
          <w:color w:val="000000" w:themeColor="text1"/>
          <w:sz w:val="24"/>
          <w:szCs w:val="24"/>
          <w:lang w:eastAsia="es-CO"/>
        </w:rPr>
      </w:pPr>
    </w:p>
    <w:p w14:paraId="70126250" w14:textId="356300A8" w:rsidR="003C4A8A" w:rsidRDefault="00CD709D" w:rsidP="00A40E4F">
      <w:pPr>
        <w:shd w:val="clear" w:color="auto" w:fill="FFFFFF"/>
        <w:spacing w:after="0"/>
        <w:jc w:val="both"/>
        <w:rPr>
          <w:rFonts w:ascii="Arial" w:eastAsia="Times New Roman" w:hAnsi="Arial" w:cs="Arial"/>
          <w:color w:val="000000" w:themeColor="text1"/>
          <w:sz w:val="24"/>
          <w:szCs w:val="24"/>
          <w:lang w:eastAsia="es-CO"/>
        </w:rPr>
      </w:pPr>
      <w:r w:rsidRPr="007241B1">
        <w:rPr>
          <w:noProof/>
        </w:rPr>
        <w:drawing>
          <wp:inline distT="0" distB="0" distL="0" distR="0" wp14:anchorId="321D08E5" wp14:editId="3283F5F6">
            <wp:extent cx="5612130" cy="130111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301115"/>
                    </a:xfrm>
                    <a:prstGeom prst="rect">
                      <a:avLst/>
                    </a:prstGeom>
                    <a:noFill/>
                    <a:ln>
                      <a:noFill/>
                    </a:ln>
                  </pic:spPr>
                </pic:pic>
              </a:graphicData>
            </a:graphic>
          </wp:inline>
        </w:drawing>
      </w:r>
    </w:p>
    <w:p w14:paraId="56038EB9" w14:textId="77777777" w:rsidR="003C4A8A" w:rsidRDefault="003C4A8A" w:rsidP="00A40E4F">
      <w:pPr>
        <w:shd w:val="clear" w:color="auto" w:fill="FFFFFF"/>
        <w:spacing w:after="0"/>
        <w:jc w:val="both"/>
        <w:rPr>
          <w:rFonts w:ascii="Arial" w:eastAsia="Times New Roman" w:hAnsi="Arial" w:cs="Arial"/>
          <w:color w:val="000000" w:themeColor="text1"/>
          <w:sz w:val="24"/>
          <w:szCs w:val="24"/>
          <w:lang w:eastAsia="es-CO"/>
        </w:rPr>
      </w:pPr>
    </w:p>
    <w:p w14:paraId="2E3C99F4" w14:textId="5C507D2F" w:rsidR="00CD709D" w:rsidRDefault="00CD709D" w:rsidP="00CD709D">
      <w:pPr>
        <w:pStyle w:val="Default"/>
        <w:jc w:val="both"/>
        <w:rPr>
          <w:color w:val="auto"/>
        </w:rPr>
      </w:pPr>
      <w:r>
        <w:rPr>
          <w:color w:val="auto"/>
        </w:rPr>
        <w:t>Se evidencia en este segundo trimestre 202</w:t>
      </w:r>
      <w:r w:rsidR="005C730A">
        <w:rPr>
          <w:color w:val="auto"/>
        </w:rPr>
        <w:t>5</w:t>
      </w:r>
      <w:r>
        <w:rPr>
          <w:color w:val="auto"/>
        </w:rPr>
        <w:t xml:space="preserve"> un aumento en el pago del rubro </w:t>
      </w:r>
      <w:r w:rsidR="005C730A">
        <w:rPr>
          <w:color w:val="auto"/>
        </w:rPr>
        <w:t>de Docentes de catedra</w:t>
      </w:r>
      <w:r>
        <w:rPr>
          <w:color w:val="auto"/>
        </w:rPr>
        <w:t xml:space="preserve"> del </w:t>
      </w:r>
      <w:r w:rsidR="005C730A">
        <w:rPr>
          <w:color w:val="auto"/>
        </w:rPr>
        <w:t>45,96%</w:t>
      </w:r>
      <w:r>
        <w:rPr>
          <w:color w:val="auto"/>
        </w:rPr>
        <w:t xml:space="preserve"> con relación al segundo trimestre vigencia 202</w:t>
      </w:r>
      <w:r w:rsidR="005C730A">
        <w:rPr>
          <w:color w:val="auto"/>
        </w:rPr>
        <w:t>4</w:t>
      </w:r>
      <w:r>
        <w:rPr>
          <w:color w:val="auto"/>
        </w:rPr>
        <w:t xml:space="preserve"> con una variación de $</w:t>
      </w:r>
      <w:r w:rsidR="005C730A">
        <w:rPr>
          <w:color w:val="auto"/>
        </w:rPr>
        <w:t>1.785.222.466</w:t>
      </w:r>
      <w:r>
        <w:rPr>
          <w:color w:val="auto"/>
        </w:rPr>
        <w:t xml:space="preserve">. </w:t>
      </w:r>
    </w:p>
    <w:p w14:paraId="65EAFE94" w14:textId="77777777" w:rsidR="00CD709D" w:rsidRDefault="00CD709D" w:rsidP="00CD709D">
      <w:pPr>
        <w:pStyle w:val="Default"/>
        <w:jc w:val="both"/>
        <w:rPr>
          <w:color w:val="auto"/>
        </w:rPr>
      </w:pPr>
    </w:p>
    <w:p w14:paraId="1A77FF0A" w14:textId="77777777" w:rsidR="00CF02E7" w:rsidRDefault="00CF02E7" w:rsidP="00A40E4F">
      <w:pPr>
        <w:shd w:val="clear" w:color="auto" w:fill="FFFFFF"/>
        <w:spacing w:after="0"/>
        <w:jc w:val="both"/>
        <w:rPr>
          <w:rFonts w:ascii="Arial" w:eastAsia="Times New Roman" w:hAnsi="Arial" w:cs="Arial"/>
          <w:color w:val="000000" w:themeColor="text1"/>
          <w:sz w:val="24"/>
          <w:szCs w:val="24"/>
          <w:lang w:eastAsia="es-CO"/>
        </w:rPr>
      </w:pPr>
    </w:p>
    <w:p w14:paraId="2D370B79" w14:textId="69CC4C80" w:rsidR="00CF02E7" w:rsidRPr="00602273" w:rsidRDefault="00CF02E7" w:rsidP="00A40E4F">
      <w:pPr>
        <w:shd w:val="clear" w:color="auto" w:fill="FFFFFF"/>
        <w:spacing w:after="0"/>
        <w:jc w:val="both"/>
        <w:rPr>
          <w:rFonts w:ascii="Arial" w:eastAsia="Times New Roman" w:hAnsi="Arial" w:cs="Arial"/>
          <w:b/>
          <w:bCs/>
          <w:color w:val="000000" w:themeColor="text1"/>
          <w:sz w:val="24"/>
          <w:szCs w:val="24"/>
          <w:lang w:eastAsia="es-CO"/>
        </w:rPr>
      </w:pPr>
      <w:r w:rsidRPr="00602273">
        <w:rPr>
          <w:b/>
          <w:bCs/>
          <w:noProof/>
        </w:rPr>
        <w:drawing>
          <wp:anchor distT="0" distB="0" distL="114300" distR="114300" simplePos="0" relativeHeight="251659264" behindDoc="0" locked="0" layoutInCell="1" allowOverlap="1" wp14:anchorId="557B61A9" wp14:editId="6E588487">
            <wp:simplePos x="0" y="0"/>
            <wp:positionH relativeFrom="column">
              <wp:posOffset>172720</wp:posOffset>
            </wp:positionH>
            <wp:positionV relativeFrom="paragraph">
              <wp:posOffset>254635</wp:posOffset>
            </wp:positionV>
            <wp:extent cx="5135245" cy="2945130"/>
            <wp:effectExtent l="76200" t="76200" r="141605" b="140970"/>
            <wp:wrapThrough wrapText="bothSides">
              <wp:wrapPolygon edited="0">
                <wp:start x="-160" y="-559"/>
                <wp:lineTo x="-321" y="-419"/>
                <wp:lineTo x="-321" y="21935"/>
                <wp:lineTo x="-160" y="22494"/>
                <wp:lineTo x="21955" y="22494"/>
                <wp:lineTo x="22115" y="21935"/>
                <wp:lineTo x="22115" y="1816"/>
                <wp:lineTo x="21955" y="-279"/>
                <wp:lineTo x="21955" y="-559"/>
                <wp:lineTo x="-160" y="-559"/>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2796" t="46097" r="28026" b="21402"/>
                    <a:stretch/>
                  </pic:blipFill>
                  <pic:spPr bwMode="auto">
                    <a:xfrm>
                      <a:off x="0" y="0"/>
                      <a:ext cx="5135245" cy="2945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273" w:rsidRPr="00602273">
        <w:rPr>
          <w:rFonts w:ascii="Arial" w:eastAsia="Times New Roman" w:hAnsi="Arial" w:cs="Arial"/>
          <w:b/>
          <w:bCs/>
          <w:color w:val="000000" w:themeColor="text1"/>
          <w:sz w:val="24"/>
          <w:szCs w:val="24"/>
          <w:lang w:eastAsia="es-CO"/>
        </w:rPr>
        <w:t>CONCEPTOS CON MAYOR VALOR PORCENTUAL DEL GASTO 2025 VS 2024</w:t>
      </w:r>
    </w:p>
    <w:p w14:paraId="63987D39" w14:textId="19B7D9AB" w:rsidR="00CF02E7" w:rsidRDefault="00CF02E7" w:rsidP="00A40E4F">
      <w:pPr>
        <w:shd w:val="clear" w:color="auto" w:fill="FFFFFF"/>
        <w:spacing w:after="0"/>
        <w:jc w:val="both"/>
        <w:rPr>
          <w:rFonts w:ascii="Arial" w:eastAsia="Times New Roman" w:hAnsi="Arial" w:cs="Arial"/>
          <w:color w:val="000000" w:themeColor="text1"/>
          <w:sz w:val="24"/>
          <w:szCs w:val="24"/>
          <w:lang w:eastAsia="es-CO"/>
        </w:rPr>
      </w:pPr>
    </w:p>
    <w:p w14:paraId="45592F47" w14:textId="7F57A719" w:rsidR="00CF02E7" w:rsidRDefault="00CF02E7" w:rsidP="00CF02E7">
      <w:pPr>
        <w:shd w:val="clear" w:color="auto" w:fill="FFFFFF"/>
        <w:spacing w:after="0"/>
        <w:jc w:val="both"/>
        <w:rPr>
          <w:rFonts w:ascii="Arial" w:eastAsia="Times New Roman" w:hAnsi="Arial" w:cs="Arial"/>
          <w:color w:val="000000" w:themeColor="text1"/>
          <w:sz w:val="24"/>
          <w:szCs w:val="24"/>
          <w:lang w:val="es-ES" w:eastAsia="es-CO"/>
        </w:rPr>
      </w:pPr>
      <w:r>
        <w:rPr>
          <w:rFonts w:ascii="Arial" w:eastAsia="Times New Roman" w:hAnsi="Arial" w:cs="Arial"/>
          <w:color w:val="000000" w:themeColor="text1"/>
          <w:sz w:val="24"/>
          <w:szCs w:val="24"/>
          <w:lang w:val="es-ES" w:eastAsia="es-CO"/>
        </w:rPr>
        <w:lastRenderedPageBreak/>
        <w:t xml:space="preserve">En este </w:t>
      </w:r>
      <w:r w:rsidRPr="00CF02E7">
        <w:rPr>
          <w:rFonts w:ascii="Arial" w:eastAsia="Times New Roman" w:hAnsi="Arial" w:cs="Arial"/>
          <w:b/>
          <w:bCs/>
          <w:color w:val="000000" w:themeColor="text1"/>
          <w:sz w:val="24"/>
          <w:szCs w:val="24"/>
          <w:lang w:val="es-ES" w:eastAsia="es-CO"/>
        </w:rPr>
        <w:t xml:space="preserve">gráfico </w:t>
      </w:r>
      <w:r>
        <w:rPr>
          <w:rFonts w:ascii="Arial" w:eastAsia="Times New Roman" w:hAnsi="Arial" w:cs="Arial"/>
          <w:b/>
          <w:bCs/>
          <w:color w:val="000000" w:themeColor="text1"/>
          <w:sz w:val="24"/>
          <w:szCs w:val="24"/>
          <w:lang w:val="es-ES" w:eastAsia="es-CO"/>
        </w:rPr>
        <w:t xml:space="preserve">se puede observar los </w:t>
      </w:r>
      <w:r w:rsidRPr="00CF02E7">
        <w:rPr>
          <w:rFonts w:ascii="Arial" w:eastAsia="Times New Roman" w:hAnsi="Arial" w:cs="Arial"/>
          <w:b/>
          <w:bCs/>
          <w:color w:val="000000" w:themeColor="text1"/>
          <w:sz w:val="24"/>
          <w:szCs w:val="24"/>
          <w:lang w:val="es-ES" w:eastAsia="es-CO"/>
        </w:rPr>
        <w:t>incrementos porcentuales</w:t>
      </w:r>
      <w:r w:rsidRPr="00CF02E7">
        <w:rPr>
          <w:rFonts w:ascii="Arial" w:eastAsia="Times New Roman" w:hAnsi="Arial" w:cs="Arial"/>
          <w:color w:val="000000" w:themeColor="text1"/>
          <w:sz w:val="24"/>
          <w:szCs w:val="24"/>
          <w:lang w:val="es-ES" w:eastAsia="es-CO"/>
        </w:rPr>
        <w:t xml:space="preserve"> entre 2025 y 2024</w:t>
      </w:r>
      <w:r>
        <w:rPr>
          <w:rFonts w:ascii="Arial" w:eastAsia="Times New Roman" w:hAnsi="Arial" w:cs="Arial"/>
          <w:color w:val="000000" w:themeColor="text1"/>
          <w:sz w:val="24"/>
          <w:szCs w:val="24"/>
          <w:lang w:val="es-ES" w:eastAsia="es-CO"/>
        </w:rPr>
        <w:t>, de los cuales s</w:t>
      </w:r>
      <w:r w:rsidRPr="00CF02E7">
        <w:rPr>
          <w:rFonts w:ascii="Arial" w:eastAsia="Times New Roman" w:hAnsi="Arial" w:cs="Arial"/>
          <w:color w:val="000000" w:themeColor="text1"/>
          <w:sz w:val="24"/>
          <w:szCs w:val="24"/>
          <w:lang w:val="es-ES" w:eastAsia="es-CO"/>
        </w:rPr>
        <w:t>e destacan especialmente:</w:t>
      </w:r>
    </w:p>
    <w:p w14:paraId="0977938F" w14:textId="77777777" w:rsidR="00CF02E7" w:rsidRPr="00CF02E7" w:rsidRDefault="00CF02E7" w:rsidP="00CF02E7">
      <w:pPr>
        <w:numPr>
          <w:ilvl w:val="0"/>
          <w:numId w:val="19"/>
        </w:numPr>
        <w:shd w:val="clear" w:color="auto" w:fill="FFFFFF"/>
        <w:spacing w:after="0"/>
        <w:jc w:val="both"/>
        <w:rPr>
          <w:rFonts w:ascii="Arial" w:eastAsia="Times New Roman" w:hAnsi="Arial" w:cs="Arial"/>
          <w:color w:val="000000" w:themeColor="text1"/>
          <w:sz w:val="24"/>
          <w:szCs w:val="24"/>
          <w:lang w:val="es-ES" w:eastAsia="es-CO"/>
        </w:rPr>
      </w:pPr>
      <w:r w:rsidRPr="00CF02E7">
        <w:rPr>
          <w:rFonts w:ascii="Arial" w:eastAsia="Times New Roman" w:hAnsi="Arial" w:cs="Arial"/>
          <w:b/>
          <w:bCs/>
          <w:color w:val="000000" w:themeColor="text1"/>
          <w:sz w:val="24"/>
          <w:szCs w:val="24"/>
          <w:lang w:val="es-ES" w:eastAsia="es-CO"/>
        </w:rPr>
        <w:t>Adquisición de Activos Fijos</w:t>
      </w:r>
      <w:r w:rsidRPr="00CF02E7">
        <w:rPr>
          <w:rFonts w:ascii="Arial" w:eastAsia="Times New Roman" w:hAnsi="Arial" w:cs="Arial"/>
          <w:color w:val="000000" w:themeColor="text1"/>
          <w:sz w:val="24"/>
          <w:szCs w:val="24"/>
          <w:lang w:val="es-ES" w:eastAsia="es-CO"/>
        </w:rPr>
        <w:t xml:space="preserve"> (+12.354,74%)</w:t>
      </w:r>
    </w:p>
    <w:p w14:paraId="4B64837B" w14:textId="77777777" w:rsidR="00CF02E7" w:rsidRPr="00CF02E7" w:rsidRDefault="00CF02E7" w:rsidP="00CF02E7">
      <w:pPr>
        <w:numPr>
          <w:ilvl w:val="0"/>
          <w:numId w:val="19"/>
        </w:numPr>
        <w:shd w:val="clear" w:color="auto" w:fill="FFFFFF"/>
        <w:spacing w:after="0"/>
        <w:jc w:val="both"/>
        <w:rPr>
          <w:rFonts w:ascii="Arial" w:eastAsia="Times New Roman" w:hAnsi="Arial" w:cs="Arial"/>
          <w:color w:val="000000" w:themeColor="text1"/>
          <w:sz w:val="24"/>
          <w:szCs w:val="24"/>
          <w:lang w:val="es-ES" w:eastAsia="es-CO"/>
        </w:rPr>
      </w:pPr>
      <w:r w:rsidRPr="00CF02E7">
        <w:rPr>
          <w:rFonts w:ascii="Arial" w:eastAsia="Times New Roman" w:hAnsi="Arial" w:cs="Arial"/>
          <w:b/>
          <w:bCs/>
          <w:color w:val="000000" w:themeColor="text1"/>
          <w:sz w:val="24"/>
          <w:szCs w:val="24"/>
          <w:lang w:val="es-ES" w:eastAsia="es-CO"/>
        </w:rPr>
        <w:t>Servicios de Documentación y Certificación Jurídica</w:t>
      </w:r>
      <w:r w:rsidRPr="00CF02E7">
        <w:rPr>
          <w:rFonts w:ascii="Arial" w:eastAsia="Times New Roman" w:hAnsi="Arial" w:cs="Arial"/>
          <w:color w:val="000000" w:themeColor="text1"/>
          <w:sz w:val="24"/>
          <w:szCs w:val="24"/>
          <w:lang w:val="es-ES" w:eastAsia="es-CO"/>
        </w:rPr>
        <w:t xml:space="preserve"> (+6.289,18%)</w:t>
      </w:r>
    </w:p>
    <w:p w14:paraId="6A14D7CE" w14:textId="77777777" w:rsidR="00CF02E7" w:rsidRPr="00CF02E7" w:rsidRDefault="00CF02E7" w:rsidP="00CF02E7">
      <w:pPr>
        <w:numPr>
          <w:ilvl w:val="0"/>
          <w:numId w:val="19"/>
        </w:numPr>
        <w:shd w:val="clear" w:color="auto" w:fill="FFFFFF"/>
        <w:spacing w:after="0"/>
        <w:jc w:val="both"/>
        <w:rPr>
          <w:rFonts w:ascii="Arial" w:eastAsia="Times New Roman" w:hAnsi="Arial" w:cs="Arial"/>
          <w:color w:val="000000" w:themeColor="text1"/>
          <w:sz w:val="24"/>
          <w:szCs w:val="24"/>
          <w:lang w:val="es-ES" w:eastAsia="es-CO"/>
        </w:rPr>
      </w:pPr>
      <w:r w:rsidRPr="00CF02E7">
        <w:rPr>
          <w:rFonts w:ascii="Arial" w:eastAsia="Times New Roman" w:hAnsi="Arial" w:cs="Arial"/>
          <w:b/>
          <w:bCs/>
          <w:color w:val="000000" w:themeColor="text1"/>
          <w:sz w:val="24"/>
          <w:szCs w:val="24"/>
          <w:lang w:val="es-ES" w:eastAsia="es-CO"/>
        </w:rPr>
        <w:t>Impuestos, Cuotas y Contribuciones</w:t>
      </w:r>
      <w:r w:rsidRPr="00CF02E7">
        <w:rPr>
          <w:rFonts w:ascii="Arial" w:eastAsia="Times New Roman" w:hAnsi="Arial" w:cs="Arial"/>
          <w:color w:val="000000" w:themeColor="text1"/>
          <w:sz w:val="24"/>
          <w:szCs w:val="24"/>
          <w:lang w:val="es-ES" w:eastAsia="es-CO"/>
        </w:rPr>
        <w:t xml:space="preserve"> (+2.205,22%)</w:t>
      </w:r>
    </w:p>
    <w:p w14:paraId="3CA7D6AC" w14:textId="77777777" w:rsidR="00CF02E7" w:rsidRPr="00CF02E7" w:rsidRDefault="00CF02E7" w:rsidP="00CF02E7">
      <w:pPr>
        <w:numPr>
          <w:ilvl w:val="0"/>
          <w:numId w:val="19"/>
        </w:numPr>
        <w:shd w:val="clear" w:color="auto" w:fill="FFFFFF"/>
        <w:spacing w:after="0"/>
        <w:jc w:val="both"/>
        <w:rPr>
          <w:rFonts w:ascii="Arial" w:eastAsia="Times New Roman" w:hAnsi="Arial" w:cs="Arial"/>
          <w:color w:val="000000" w:themeColor="text1"/>
          <w:sz w:val="24"/>
          <w:szCs w:val="24"/>
          <w:lang w:val="es-ES" w:eastAsia="es-CO"/>
        </w:rPr>
      </w:pPr>
      <w:r w:rsidRPr="00CF02E7">
        <w:rPr>
          <w:rFonts w:ascii="Arial" w:eastAsia="Times New Roman" w:hAnsi="Arial" w:cs="Arial"/>
          <w:b/>
          <w:bCs/>
          <w:color w:val="000000" w:themeColor="text1"/>
          <w:sz w:val="24"/>
          <w:szCs w:val="24"/>
          <w:lang w:val="es-ES" w:eastAsia="es-CO"/>
        </w:rPr>
        <w:t>Gastos de Desplazamiento</w:t>
      </w:r>
      <w:r w:rsidRPr="00CF02E7">
        <w:rPr>
          <w:rFonts w:ascii="Arial" w:eastAsia="Times New Roman" w:hAnsi="Arial" w:cs="Arial"/>
          <w:color w:val="000000" w:themeColor="text1"/>
          <w:sz w:val="24"/>
          <w:szCs w:val="24"/>
          <w:lang w:val="es-ES" w:eastAsia="es-CO"/>
        </w:rPr>
        <w:t xml:space="preserve"> (+1.855,85%)</w:t>
      </w:r>
    </w:p>
    <w:p w14:paraId="4F77BFEB" w14:textId="77777777" w:rsidR="00830DF0" w:rsidRDefault="00830DF0" w:rsidP="00A40E4F">
      <w:pPr>
        <w:shd w:val="clear" w:color="auto" w:fill="FFFFFF"/>
        <w:spacing w:after="0"/>
        <w:jc w:val="both"/>
        <w:rPr>
          <w:rFonts w:ascii="Arial" w:eastAsia="Times New Roman" w:hAnsi="Arial" w:cs="Arial"/>
          <w:color w:val="000000" w:themeColor="text1"/>
          <w:sz w:val="24"/>
          <w:szCs w:val="24"/>
          <w:lang w:eastAsia="es-CO"/>
        </w:rPr>
      </w:pPr>
    </w:p>
    <w:p w14:paraId="6BBA318E" w14:textId="6C6A4363" w:rsidR="00830DF0" w:rsidRDefault="00E3474C" w:rsidP="00E3474C">
      <w:pPr>
        <w:shd w:val="clear" w:color="auto" w:fill="FFFFFF"/>
        <w:spacing w:after="0"/>
        <w:jc w:val="center"/>
        <w:rPr>
          <w:rFonts w:ascii="Arial" w:eastAsia="Times New Roman" w:hAnsi="Arial" w:cs="Arial"/>
          <w:color w:val="000000" w:themeColor="text1"/>
          <w:sz w:val="24"/>
          <w:szCs w:val="24"/>
          <w:lang w:eastAsia="es-CO"/>
        </w:rPr>
      </w:pPr>
      <w:r>
        <w:rPr>
          <w:noProof/>
        </w:rPr>
        <w:drawing>
          <wp:inline distT="0" distB="0" distL="0" distR="0" wp14:anchorId="43A819E9" wp14:editId="14E590A3">
            <wp:extent cx="4511168" cy="2501854"/>
            <wp:effectExtent l="76200" t="76200" r="137160" b="127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036" t="30480" r="29302" b="16861"/>
                    <a:stretch/>
                  </pic:blipFill>
                  <pic:spPr bwMode="auto">
                    <a:xfrm>
                      <a:off x="0" y="0"/>
                      <a:ext cx="4555200" cy="25262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2F08B6" w14:textId="77777777" w:rsidR="00E3474C" w:rsidRDefault="00E3474C" w:rsidP="00E3474C">
      <w:pPr>
        <w:shd w:val="clear" w:color="auto" w:fill="FFFFFF"/>
        <w:spacing w:after="0"/>
        <w:jc w:val="both"/>
        <w:rPr>
          <w:rFonts w:ascii="Arial" w:eastAsia="Times New Roman" w:hAnsi="Arial" w:cs="Arial"/>
          <w:b/>
          <w:bCs/>
          <w:color w:val="000000" w:themeColor="text1"/>
          <w:sz w:val="24"/>
          <w:szCs w:val="24"/>
          <w:lang w:val="es-ES" w:eastAsia="es-CO"/>
        </w:rPr>
      </w:pPr>
      <w:r w:rsidRPr="00E3474C">
        <w:rPr>
          <w:rFonts w:ascii="Arial" w:eastAsia="Times New Roman" w:hAnsi="Arial" w:cs="Arial"/>
          <w:b/>
          <w:bCs/>
          <w:color w:val="000000" w:themeColor="text1"/>
          <w:sz w:val="24"/>
          <w:szCs w:val="24"/>
          <w:lang w:val="es-ES" w:eastAsia="es-CO"/>
        </w:rPr>
        <w:t>Principales Disminuciones Porcentuales</w:t>
      </w:r>
    </w:p>
    <w:p w14:paraId="4F6E17D7" w14:textId="77777777" w:rsidR="00E3474C" w:rsidRPr="00E3474C" w:rsidRDefault="00E3474C" w:rsidP="00E3474C">
      <w:pPr>
        <w:numPr>
          <w:ilvl w:val="0"/>
          <w:numId w:val="20"/>
        </w:numPr>
        <w:shd w:val="clear" w:color="auto" w:fill="FFFFFF"/>
        <w:spacing w:after="0"/>
        <w:jc w:val="both"/>
        <w:rPr>
          <w:rFonts w:ascii="Arial" w:eastAsia="Times New Roman" w:hAnsi="Arial" w:cs="Arial"/>
          <w:color w:val="000000" w:themeColor="text1"/>
          <w:sz w:val="24"/>
          <w:szCs w:val="24"/>
          <w:lang w:val="es-ES" w:eastAsia="es-CO"/>
        </w:rPr>
      </w:pPr>
      <w:r w:rsidRPr="00E3474C">
        <w:rPr>
          <w:rFonts w:ascii="Arial" w:eastAsia="Times New Roman" w:hAnsi="Arial" w:cs="Arial"/>
          <w:color w:val="000000" w:themeColor="text1"/>
          <w:sz w:val="24"/>
          <w:szCs w:val="24"/>
          <w:lang w:val="es-ES" w:eastAsia="es-CO"/>
        </w:rPr>
        <w:t>Servicios de Telefonía Móvil: -100,00%</w:t>
      </w:r>
    </w:p>
    <w:p w14:paraId="4D957842" w14:textId="77777777" w:rsidR="00E3474C" w:rsidRPr="00E3474C" w:rsidRDefault="00E3474C" w:rsidP="00E3474C">
      <w:pPr>
        <w:numPr>
          <w:ilvl w:val="0"/>
          <w:numId w:val="20"/>
        </w:numPr>
        <w:shd w:val="clear" w:color="auto" w:fill="FFFFFF"/>
        <w:spacing w:after="0"/>
        <w:jc w:val="both"/>
        <w:rPr>
          <w:rFonts w:ascii="Arial" w:eastAsia="Times New Roman" w:hAnsi="Arial" w:cs="Arial"/>
          <w:color w:val="000000" w:themeColor="text1"/>
          <w:sz w:val="24"/>
          <w:szCs w:val="24"/>
          <w:lang w:val="es-ES" w:eastAsia="es-CO"/>
        </w:rPr>
      </w:pPr>
      <w:r w:rsidRPr="00E3474C">
        <w:rPr>
          <w:rFonts w:ascii="Arial" w:eastAsia="Times New Roman" w:hAnsi="Arial" w:cs="Arial"/>
          <w:color w:val="000000" w:themeColor="text1"/>
          <w:sz w:val="24"/>
          <w:szCs w:val="24"/>
          <w:lang w:val="es-ES" w:eastAsia="es-CO"/>
        </w:rPr>
        <w:t>Servicios de Software: -92,96%</w:t>
      </w:r>
    </w:p>
    <w:p w14:paraId="7A335E0E" w14:textId="77777777" w:rsidR="00E3474C" w:rsidRPr="00E3474C" w:rsidRDefault="00E3474C" w:rsidP="00E3474C">
      <w:pPr>
        <w:numPr>
          <w:ilvl w:val="0"/>
          <w:numId w:val="20"/>
        </w:numPr>
        <w:shd w:val="clear" w:color="auto" w:fill="FFFFFF"/>
        <w:spacing w:after="0"/>
        <w:jc w:val="both"/>
        <w:rPr>
          <w:rFonts w:ascii="Arial" w:eastAsia="Times New Roman" w:hAnsi="Arial" w:cs="Arial"/>
          <w:color w:val="000000" w:themeColor="text1"/>
          <w:sz w:val="24"/>
          <w:szCs w:val="24"/>
          <w:lang w:val="es-ES" w:eastAsia="es-CO"/>
        </w:rPr>
      </w:pPr>
      <w:r w:rsidRPr="00E3474C">
        <w:rPr>
          <w:rFonts w:ascii="Arial" w:eastAsia="Times New Roman" w:hAnsi="Arial" w:cs="Arial"/>
          <w:color w:val="000000" w:themeColor="text1"/>
          <w:sz w:val="24"/>
          <w:szCs w:val="24"/>
          <w:lang w:val="es-ES" w:eastAsia="es-CO"/>
        </w:rPr>
        <w:t>Seguros: -62,78%</w:t>
      </w:r>
    </w:p>
    <w:p w14:paraId="1FAC3660" w14:textId="77777777" w:rsidR="00E3474C" w:rsidRPr="00E3474C" w:rsidRDefault="00E3474C" w:rsidP="00E3474C">
      <w:pPr>
        <w:numPr>
          <w:ilvl w:val="0"/>
          <w:numId w:val="20"/>
        </w:numPr>
        <w:shd w:val="clear" w:color="auto" w:fill="FFFFFF"/>
        <w:spacing w:after="0"/>
        <w:jc w:val="both"/>
        <w:rPr>
          <w:rFonts w:ascii="Arial" w:eastAsia="Times New Roman" w:hAnsi="Arial" w:cs="Arial"/>
          <w:color w:val="000000" w:themeColor="text1"/>
          <w:sz w:val="24"/>
          <w:szCs w:val="24"/>
          <w:lang w:val="es-ES" w:eastAsia="es-CO"/>
        </w:rPr>
      </w:pPr>
      <w:r w:rsidRPr="00E3474C">
        <w:rPr>
          <w:rFonts w:ascii="Arial" w:eastAsia="Times New Roman" w:hAnsi="Arial" w:cs="Arial"/>
          <w:color w:val="000000" w:themeColor="text1"/>
          <w:sz w:val="24"/>
          <w:szCs w:val="24"/>
          <w:lang w:val="es-ES" w:eastAsia="es-CO"/>
        </w:rPr>
        <w:t>Servicios Públicos (total): -47,92%</w:t>
      </w:r>
    </w:p>
    <w:p w14:paraId="2CAEBAF2" w14:textId="77777777" w:rsidR="00E3474C" w:rsidRPr="00E3474C" w:rsidRDefault="00E3474C" w:rsidP="00E3474C">
      <w:pPr>
        <w:numPr>
          <w:ilvl w:val="0"/>
          <w:numId w:val="20"/>
        </w:numPr>
        <w:shd w:val="clear" w:color="auto" w:fill="FFFFFF"/>
        <w:spacing w:after="0"/>
        <w:jc w:val="both"/>
        <w:rPr>
          <w:rFonts w:ascii="Arial" w:eastAsia="Times New Roman" w:hAnsi="Arial" w:cs="Arial"/>
          <w:color w:val="000000" w:themeColor="text1"/>
          <w:sz w:val="24"/>
          <w:szCs w:val="24"/>
          <w:lang w:val="es-ES" w:eastAsia="es-CO"/>
        </w:rPr>
      </w:pPr>
      <w:r w:rsidRPr="00E3474C">
        <w:rPr>
          <w:rFonts w:ascii="Arial" w:eastAsia="Times New Roman" w:hAnsi="Arial" w:cs="Arial"/>
          <w:color w:val="000000" w:themeColor="text1"/>
          <w:sz w:val="24"/>
          <w:szCs w:val="24"/>
          <w:lang w:val="es-ES" w:eastAsia="es-CO"/>
        </w:rPr>
        <w:t>Servicios Públicos (Recolección, Alcantarillado y Gas): -39,48%</w:t>
      </w:r>
    </w:p>
    <w:p w14:paraId="4646A6FD" w14:textId="77777777" w:rsidR="00E3474C" w:rsidRPr="00E3474C" w:rsidRDefault="00E3474C" w:rsidP="00E3474C">
      <w:pPr>
        <w:numPr>
          <w:ilvl w:val="0"/>
          <w:numId w:val="20"/>
        </w:numPr>
        <w:shd w:val="clear" w:color="auto" w:fill="FFFFFF"/>
        <w:spacing w:after="0"/>
        <w:jc w:val="both"/>
        <w:rPr>
          <w:rFonts w:ascii="Arial" w:eastAsia="Times New Roman" w:hAnsi="Arial" w:cs="Arial"/>
          <w:color w:val="000000" w:themeColor="text1"/>
          <w:sz w:val="24"/>
          <w:szCs w:val="24"/>
          <w:lang w:val="es-ES" w:eastAsia="es-CO"/>
        </w:rPr>
      </w:pPr>
      <w:r w:rsidRPr="00E3474C">
        <w:rPr>
          <w:rFonts w:ascii="Arial" w:eastAsia="Times New Roman" w:hAnsi="Arial" w:cs="Arial"/>
          <w:color w:val="000000" w:themeColor="text1"/>
          <w:sz w:val="24"/>
          <w:szCs w:val="24"/>
          <w:lang w:val="es-ES" w:eastAsia="es-CO"/>
        </w:rPr>
        <w:t>Servicios de Educación: -11,62%</w:t>
      </w:r>
    </w:p>
    <w:p w14:paraId="1F80FFEB" w14:textId="77777777" w:rsidR="00E3474C" w:rsidRPr="00E3474C" w:rsidRDefault="00E3474C" w:rsidP="00E3474C">
      <w:pPr>
        <w:numPr>
          <w:ilvl w:val="0"/>
          <w:numId w:val="20"/>
        </w:numPr>
        <w:shd w:val="clear" w:color="auto" w:fill="FFFFFF"/>
        <w:spacing w:after="0"/>
        <w:jc w:val="both"/>
        <w:rPr>
          <w:rFonts w:ascii="Arial" w:eastAsia="Times New Roman" w:hAnsi="Arial" w:cs="Arial"/>
          <w:color w:val="000000" w:themeColor="text1"/>
          <w:sz w:val="24"/>
          <w:szCs w:val="24"/>
          <w:lang w:val="es-ES" w:eastAsia="es-CO"/>
        </w:rPr>
      </w:pPr>
      <w:r w:rsidRPr="00E3474C">
        <w:rPr>
          <w:rFonts w:ascii="Arial" w:eastAsia="Times New Roman" w:hAnsi="Arial" w:cs="Arial"/>
          <w:color w:val="000000" w:themeColor="text1"/>
          <w:sz w:val="24"/>
          <w:szCs w:val="24"/>
          <w:lang w:val="es-ES" w:eastAsia="es-CO"/>
        </w:rPr>
        <w:t>Personal Administrativo, Docentes TC y Ocasionales: -9,87%</w:t>
      </w:r>
    </w:p>
    <w:p w14:paraId="4A701FAA" w14:textId="77777777" w:rsidR="00DE1C52" w:rsidRDefault="00DE1C52" w:rsidP="00E3474C">
      <w:pPr>
        <w:shd w:val="clear" w:color="auto" w:fill="FFFFFF"/>
        <w:spacing w:after="0"/>
        <w:jc w:val="both"/>
        <w:rPr>
          <w:rFonts w:ascii="Arial" w:eastAsia="Times New Roman" w:hAnsi="Arial" w:cs="Arial"/>
          <w:color w:val="000000" w:themeColor="text1"/>
          <w:sz w:val="24"/>
          <w:szCs w:val="24"/>
          <w:lang w:val="es-ES" w:eastAsia="es-CO"/>
        </w:rPr>
      </w:pPr>
    </w:p>
    <w:p w14:paraId="32E6A334" w14:textId="617B18B7" w:rsidR="00E3474C" w:rsidRPr="00E3474C" w:rsidRDefault="00E3474C" w:rsidP="00E3474C">
      <w:pPr>
        <w:shd w:val="clear" w:color="auto" w:fill="FFFFFF"/>
        <w:spacing w:after="0"/>
        <w:jc w:val="both"/>
        <w:rPr>
          <w:rFonts w:ascii="Arial" w:eastAsia="Times New Roman" w:hAnsi="Arial" w:cs="Arial"/>
          <w:color w:val="000000" w:themeColor="text1"/>
          <w:sz w:val="24"/>
          <w:szCs w:val="24"/>
          <w:lang w:val="es-ES" w:eastAsia="es-CO"/>
        </w:rPr>
      </w:pPr>
      <w:r w:rsidRPr="00E3474C">
        <w:rPr>
          <w:rFonts w:ascii="Arial" w:eastAsia="Times New Roman" w:hAnsi="Arial" w:cs="Arial"/>
          <w:color w:val="000000" w:themeColor="text1"/>
          <w:sz w:val="24"/>
          <w:szCs w:val="24"/>
          <w:lang w:val="es-ES" w:eastAsia="es-CO"/>
        </w:rPr>
        <w:t>Estas cifras muestran los sectores donde más se redujo el gasto relativo, con variaciones especialmente altas en servicios tecnológicos y aseguramiento.</w:t>
      </w:r>
    </w:p>
    <w:p w14:paraId="392FC0B3" w14:textId="77777777" w:rsidR="00E3474C" w:rsidRDefault="00E3474C" w:rsidP="00A15D94">
      <w:pPr>
        <w:shd w:val="clear" w:color="auto" w:fill="FFFFFF"/>
        <w:spacing w:after="0"/>
        <w:jc w:val="both"/>
        <w:rPr>
          <w:rFonts w:ascii="Arial" w:eastAsia="Times New Roman" w:hAnsi="Arial" w:cs="Arial"/>
          <w:color w:val="000000" w:themeColor="text1"/>
          <w:sz w:val="24"/>
          <w:szCs w:val="24"/>
          <w:lang w:val="es-ES" w:eastAsia="es-CO"/>
        </w:rPr>
      </w:pPr>
    </w:p>
    <w:p w14:paraId="2FD4D105" w14:textId="44F65536" w:rsidR="00A15D94" w:rsidRDefault="00A15D94" w:rsidP="00A15D94">
      <w:pPr>
        <w:shd w:val="clear" w:color="auto" w:fill="FFFFFF"/>
        <w:spacing w:after="0"/>
        <w:jc w:val="both"/>
        <w:rPr>
          <w:rFonts w:ascii="Arial" w:eastAsia="Times New Roman" w:hAnsi="Arial" w:cs="Arial"/>
          <w:color w:val="000000" w:themeColor="text1"/>
          <w:sz w:val="24"/>
          <w:szCs w:val="24"/>
          <w:lang w:val="es-ES" w:eastAsia="es-CO"/>
        </w:rPr>
      </w:pPr>
      <w:r w:rsidRPr="00A15D94">
        <w:rPr>
          <w:rFonts w:ascii="Arial" w:eastAsia="Times New Roman" w:hAnsi="Arial" w:cs="Arial"/>
          <w:color w:val="000000" w:themeColor="text1"/>
          <w:sz w:val="24"/>
          <w:szCs w:val="24"/>
          <w:lang w:val="es-ES" w:eastAsia="es-CO"/>
        </w:rPr>
        <w:t xml:space="preserve">Rubros de </w:t>
      </w:r>
      <w:r w:rsidRPr="00A15D94">
        <w:rPr>
          <w:rFonts w:ascii="Arial" w:eastAsia="Times New Roman" w:hAnsi="Arial" w:cs="Arial"/>
          <w:b/>
          <w:bCs/>
          <w:color w:val="000000" w:themeColor="text1"/>
          <w:sz w:val="24"/>
          <w:szCs w:val="24"/>
          <w:lang w:val="es-ES" w:eastAsia="es-CO"/>
        </w:rPr>
        <w:t>Gastos Generales</w:t>
      </w:r>
      <w:r w:rsidRPr="00A15D94">
        <w:rPr>
          <w:rFonts w:ascii="Arial" w:eastAsia="Times New Roman" w:hAnsi="Arial" w:cs="Arial"/>
          <w:color w:val="000000" w:themeColor="text1"/>
          <w:sz w:val="24"/>
          <w:szCs w:val="24"/>
          <w:lang w:val="es-ES" w:eastAsia="es-CO"/>
        </w:rPr>
        <w:t xml:space="preserve"> – Segundo Trimestre 2025</w:t>
      </w:r>
    </w:p>
    <w:p w14:paraId="3E9BE3B4" w14:textId="77777777" w:rsidR="00A15D94" w:rsidRPr="00A15D94" w:rsidRDefault="00A15D94" w:rsidP="00A15D94">
      <w:pPr>
        <w:shd w:val="clear" w:color="auto" w:fill="FFFFFF"/>
        <w:spacing w:after="0"/>
        <w:jc w:val="both"/>
        <w:rPr>
          <w:rFonts w:ascii="Arial" w:eastAsia="Times New Roman" w:hAnsi="Arial" w:cs="Arial"/>
          <w:color w:val="000000" w:themeColor="text1"/>
          <w:sz w:val="24"/>
          <w:szCs w:val="24"/>
          <w:lang w:val="es-ES" w:eastAsia="es-CO"/>
        </w:rPr>
      </w:pPr>
    </w:p>
    <w:p w14:paraId="12636E3B" w14:textId="75C8A263" w:rsidR="00A15D94" w:rsidRDefault="00A15D94" w:rsidP="00A15D94">
      <w:pPr>
        <w:numPr>
          <w:ilvl w:val="0"/>
          <w:numId w:val="18"/>
        </w:numPr>
        <w:shd w:val="clear" w:color="auto" w:fill="FFFFFF"/>
        <w:spacing w:after="0"/>
        <w:rPr>
          <w:rFonts w:ascii="Arial" w:eastAsia="Times New Roman" w:hAnsi="Arial" w:cs="Arial"/>
          <w:color w:val="000000" w:themeColor="text1"/>
          <w:sz w:val="24"/>
          <w:szCs w:val="24"/>
          <w:lang w:val="es-ES" w:eastAsia="es-CO"/>
        </w:rPr>
      </w:pPr>
      <w:r w:rsidRPr="00A15D94">
        <w:rPr>
          <w:rFonts w:ascii="Arial" w:eastAsia="Times New Roman" w:hAnsi="Arial" w:cs="Arial"/>
          <w:b/>
          <w:bCs/>
          <w:color w:val="000000" w:themeColor="text1"/>
          <w:sz w:val="24"/>
          <w:szCs w:val="24"/>
          <w:lang w:val="es-ES" w:eastAsia="es-CO"/>
        </w:rPr>
        <w:t>Crecimiento global</w:t>
      </w:r>
      <w:r w:rsidRPr="00A15D94">
        <w:rPr>
          <w:rFonts w:ascii="Arial" w:eastAsia="Times New Roman" w:hAnsi="Arial" w:cs="Arial"/>
          <w:color w:val="000000" w:themeColor="text1"/>
          <w:sz w:val="24"/>
          <w:szCs w:val="24"/>
          <w:lang w:val="es-ES" w:eastAsia="es-CO"/>
        </w:rPr>
        <w:br/>
        <w:t>El rubro de gastos generales ascendió a $11.972 millones en 2025 frente a $6.728 millones en 2024, lo que representa un incremento del 77,95%. Este comportamiento evidencia una presión significativa sobre el presupuesto institucional, que contrasta con los lineamientos de austeridad.</w:t>
      </w:r>
    </w:p>
    <w:p w14:paraId="3966B258" w14:textId="77777777" w:rsidR="007241B1" w:rsidRPr="00A15D94" w:rsidRDefault="007241B1" w:rsidP="007241B1">
      <w:pPr>
        <w:shd w:val="clear" w:color="auto" w:fill="FFFFFF"/>
        <w:spacing w:after="0"/>
        <w:ind w:left="720"/>
        <w:rPr>
          <w:rFonts w:ascii="Arial" w:eastAsia="Times New Roman" w:hAnsi="Arial" w:cs="Arial"/>
          <w:color w:val="000000" w:themeColor="text1"/>
          <w:sz w:val="24"/>
          <w:szCs w:val="24"/>
          <w:lang w:val="es-ES" w:eastAsia="es-CO"/>
        </w:rPr>
      </w:pPr>
    </w:p>
    <w:p w14:paraId="0B8896DE" w14:textId="77777777" w:rsidR="00A15D94" w:rsidRPr="00A15D94" w:rsidRDefault="00A15D94" w:rsidP="00A15D94">
      <w:pPr>
        <w:numPr>
          <w:ilvl w:val="0"/>
          <w:numId w:val="18"/>
        </w:numPr>
        <w:shd w:val="clear" w:color="auto" w:fill="FFFFFF"/>
        <w:spacing w:after="0"/>
        <w:jc w:val="both"/>
        <w:rPr>
          <w:rFonts w:ascii="Arial" w:eastAsia="Times New Roman" w:hAnsi="Arial" w:cs="Arial"/>
          <w:color w:val="000000" w:themeColor="text1"/>
          <w:sz w:val="24"/>
          <w:szCs w:val="24"/>
          <w:lang w:val="es-ES" w:eastAsia="es-CO"/>
        </w:rPr>
      </w:pPr>
      <w:r w:rsidRPr="00A15D94">
        <w:rPr>
          <w:rFonts w:ascii="Arial" w:eastAsia="Times New Roman" w:hAnsi="Arial" w:cs="Arial"/>
          <w:b/>
          <w:bCs/>
          <w:color w:val="000000" w:themeColor="text1"/>
          <w:sz w:val="24"/>
          <w:szCs w:val="24"/>
          <w:lang w:val="es-ES" w:eastAsia="es-CO"/>
        </w:rPr>
        <w:t>Incrementos extraordinarios</w:t>
      </w:r>
    </w:p>
    <w:p w14:paraId="1210766D" w14:textId="77777777" w:rsidR="00A15D94" w:rsidRPr="00A15D94" w:rsidRDefault="00A15D94" w:rsidP="00A15D94">
      <w:pPr>
        <w:numPr>
          <w:ilvl w:val="1"/>
          <w:numId w:val="18"/>
        </w:numPr>
        <w:shd w:val="clear" w:color="auto" w:fill="FFFFFF"/>
        <w:spacing w:after="0"/>
        <w:jc w:val="both"/>
        <w:rPr>
          <w:rFonts w:ascii="Arial" w:eastAsia="Times New Roman" w:hAnsi="Arial" w:cs="Arial"/>
          <w:color w:val="000000" w:themeColor="text1"/>
          <w:sz w:val="24"/>
          <w:szCs w:val="24"/>
          <w:lang w:val="es-ES" w:eastAsia="es-CO"/>
        </w:rPr>
      </w:pPr>
      <w:r w:rsidRPr="00A15D94">
        <w:rPr>
          <w:rFonts w:ascii="Arial" w:eastAsia="Times New Roman" w:hAnsi="Arial" w:cs="Arial"/>
          <w:b/>
          <w:bCs/>
          <w:color w:val="000000" w:themeColor="text1"/>
          <w:sz w:val="24"/>
          <w:szCs w:val="24"/>
          <w:lang w:val="es-ES" w:eastAsia="es-CO"/>
        </w:rPr>
        <w:t>Adquisición de activos fijos</w:t>
      </w:r>
      <w:r w:rsidRPr="00A15D94">
        <w:rPr>
          <w:rFonts w:ascii="Arial" w:eastAsia="Times New Roman" w:hAnsi="Arial" w:cs="Arial"/>
          <w:color w:val="000000" w:themeColor="text1"/>
          <w:sz w:val="24"/>
          <w:szCs w:val="24"/>
          <w:lang w:val="es-ES" w:eastAsia="es-CO"/>
        </w:rPr>
        <w:t>: aumento del 12.354%, lo cual indica una inversión atípica que debe estar sustentada en necesidades estratégicas de la entidad.</w:t>
      </w:r>
    </w:p>
    <w:p w14:paraId="1C9BFAC8" w14:textId="77777777" w:rsidR="00A15D94" w:rsidRPr="00A15D94" w:rsidRDefault="00A15D94" w:rsidP="00A15D94">
      <w:pPr>
        <w:numPr>
          <w:ilvl w:val="1"/>
          <w:numId w:val="18"/>
        </w:numPr>
        <w:shd w:val="clear" w:color="auto" w:fill="FFFFFF"/>
        <w:spacing w:after="0"/>
        <w:jc w:val="both"/>
        <w:rPr>
          <w:rFonts w:ascii="Arial" w:eastAsia="Times New Roman" w:hAnsi="Arial" w:cs="Arial"/>
          <w:color w:val="000000" w:themeColor="text1"/>
          <w:sz w:val="24"/>
          <w:szCs w:val="24"/>
          <w:lang w:val="es-ES" w:eastAsia="es-CO"/>
        </w:rPr>
      </w:pPr>
      <w:r w:rsidRPr="00A15D94">
        <w:rPr>
          <w:rFonts w:ascii="Arial" w:eastAsia="Times New Roman" w:hAnsi="Arial" w:cs="Arial"/>
          <w:b/>
          <w:bCs/>
          <w:color w:val="000000" w:themeColor="text1"/>
          <w:sz w:val="24"/>
          <w:szCs w:val="24"/>
          <w:lang w:val="es-ES" w:eastAsia="es-CO"/>
        </w:rPr>
        <w:t>Gastos de desplazamiento</w:t>
      </w:r>
      <w:r w:rsidRPr="00A15D94">
        <w:rPr>
          <w:rFonts w:ascii="Arial" w:eastAsia="Times New Roman" w:hAnsi="Arial" w:cs="Arial"/>
          <w:color w:val="000000" w:themeColor="text1"/>
          <w:sz w:val="24"/>
          <w:szCs w:val="24"/>
          <w:lang w:val="es-ES" w:eastAsia="es-CO"/>
        </w:rPr>
        <w:t>: crecimiento del 1855%, lo que refleja un incremento desproporcionado en movilidad y viáticos.</w:t>
      </w:r>
    </w:p>
    <w:p w14:paraId="26F09390" w14:textId="25FB9894" w:rsidR="00A15D94" w:rsidRPr="00A15D94" w:rsidRDefault="00A15D94" w:rsidP="00A15D94">
      <w:pPr>
        <w:numPr>
          <w:ilvl w:val="1"/>
          <w:numId w:val="18"/>
        </w:numPr>
        <w:shd w:val="clear" w:color="auto" w:fill="FFFFFF"/>
        <w:spacing w:after="0"/>
        <w:jc w:val="both"/>
        <w:rPr>
          <w:rFonts w:ascii="Arial" w:eastAsia="Times New Roman" w:hAnsi="Arial" w:cs="Arial"/>
          <w:color w:val="000000" w:themeColor="text1"/>
          <w:sz w:val="24"/>
          <w:szCs w:val="24"/>
          <w:lang w:val="es-ES" w:eastAsia="es-CO"/>
        </w:rPr>
      </w:pPr>
      <w:r w:rsidRPr="00A15D94">
        <w:rPr>
          <w:rFonts w:ascii="Arial" w:eastAsia="Times New Roman" w:hAnsi="Arial" w:cs="Arial"/>
          <w:b/>
          <w:bCs/>
          <w:color w:val="000000" w:themeColor="text1"/>
          <w:sz w:val="24"/>
          <w:szCs w:val="24"/>
          <w:lang w:val="es-ES" w:eastAsia="es-CO"/>
        </w:rPr>
        <w:t>Impuestos, cuotas y contribuciones</w:t>
      </w:r>
      <w:r w:rsidRPr="00A15D94">
        <w:rPr>
          <w:rFonts w:ascii="Arial" w:eastAsia="Times New Roman" w:hAnsi="Arial" w:cs="Arial"/>
          <w:color w:val="000000" w:themeColor="text1"/>
          <w:sz w:val="24"/>
          <w:szCs w:val="24"/>
          <w:lang w:val="es-ES" w:eastAsia="es-CO"/>
        </w:rPr>
        <w:t xml:space="preserve">: variación de 2205%, </w:t>
      </w:r>
    </w:p>
    <w:p w14:paraId="7F5F5C42" w14:textId="6F6CDE10" w:rsidR="007241B1" w:rsidRDefault="00A15D94" w:rsidP="007D5610">
      <w:pPr>
        <w:numPr>
          <w:ilvl w:val="1"/>
          <w:numId w:val="18"/>
        </w:numPr>
        <w:shd w:val="clear" w:color="auto" w:fill="FFFFFF"/>
        <w:spacing w:after="0"/>
        <w:jc w:val="both"/>
        <w:rPr>
          <w:rFonts w:ascii="Arial" w:eastAsia="Times New Roman" w:hAnsi="Arial" w:cs="Arial"/>
          <w:color w:val="000000" w:themeColor="text1"/>
          <w:sz w:val="24"/>
          <w:szCs w:val="24"/>
          <w:lang w:val="es-ES" w:eastAsia="es-CO"/>
        </w:rPr>
      </w:pPr>
      <w:r w:rsidRPr="00A15D94">
        <w:rPr>
          <w:rFonts w:ascii="Arial" w:eastAsia="Times New Roman" w:hAnsi="Arial" w:cs="Arial"/>
          <w:b/>
          <w:bCs/>
          <w:color w:val="000000" w:themeColor="text1"/>
          <w:sz w:val="24"/>
          <w:szCs w:val="24"/>
          <w:lang w:val="es-ES" w:eastAsia="es-CO"/>
        </w:rPr>
        <w:t>Servicios de documentación y certificación jurídica</w:t>
      </w:r>
      <w:r w:rsidRPr="00A15D94">
        <w:rPr>
          <w:rFonts w:ascii="Arial" w:eastAsia="Times New Roman" w:hAnsi="Arial" w:cs="Arial"/>
          <w:color w:val="000000" w:themeColor="text1"/>
          <w:sz w:val="24"/>
          <w:szCs w:val="24"/>
          <w:lang w:val="es-ES" w:eastAsia="es-CO"/>
        </w:rPr>
        <w:t>: incremento de 6289%</w:t>
      </w:r>
      <w:r w:rsidR="00814969">
        <w:rPr>
          <w:rFonts w:ascii="Arial" w:eastAsia="Times New Roman" w:hAnsi="Arial" w:cs="Arial"/>
          <w:color w:val="000000" w:themeColor="text1"/>
          <w:sz w:val="24"/>
          <w:szCs w:val="24"/>
          <w:lang w:val="es-ES" w:eastAsia="es-CO"/>
        </w:rPr>
        <w:t>.</w:t>
      </w:r>
      <w:r w:rsidRPr="00A15D94">
        <w:rPr>
          <w:rFonts w:ascii="Arial" w:eastAsia="Times New Roman" w:hAnsi="Arial" w:cs="Arial"/>
          <w:color w:val="000000" w:themeColor="text1"/>
          <w:sz w:val="24"/>
          <w:szCs w:val="24"/>
          <w:lang w:val="es-ES" w:eastAsia="es-CO"/>
        </w:rPr>
        <w:t xml:space="preserve"> </w:t>
      </w:r>
    </w:p>
    <w:p w14:paraId="102713AE" w14:textId="77777777" w:rsidR="00814969" w:rsidRPr="00A15D94" w:rsidRDefault="00814969" w:rsidP="00814969">
      <w:pPr>
        <w:shd w:val="clear" w:color="auto" w:fill="FFFFFF"/>
        <w:spacing w:after="0"/>
        <w:ind w:left="1440"/>
        <w:jc w:val="both"/>
        <w:rPr>
          <w:rFonts w:ascii="Arial" w:eastAsia="Times New Roman" w:hAnsi="Arial" w:cs="Arial"/>
          <w:color w:val="000000" w:themeColor="text1"/>
          <w:sz w:val="24"/>
          <w:szCs w:val="24"/>
          <w:lang w:val="es-ES" w:eastAsia="es-CO"/>
        </w:rPr>
      </w:pPr>
    </w:p>
    <w:p w14:paraId="6DCEFC4C" w14:textId="77777777" w:rsidR="00A15D94" w:rsidRPr="00A15D94" w:rsidRDefault="00A15D94" w:rsidP="00A15D94">
      <w:pPr>
        <w:numPr>
          <w:ilvl w:val="0"/>
          <w:numId w:val="18"/>
        </w:numPr>
        <w:shd w:val="clear" w:color="auto" w:fill="FFFFFF"/>
        <w:spacing w:after="0"/>
        <w:jc w:val="both"/>
        <w:rPr>
          <w:rFonts w:ascii="Arial" w:eastAsia="Times New Roman" w:hAnsi="Arial" w:cs="Arial"/>
          <w:color w:val="000000" w:themeColor="text1"/>
          <w:sz w:val="24"/>
          <w:szCs w:val="24"/>
          <w:lang w:val="es-ES" w:eastAsia="es-CO"/>
        </w:rPr>
      </w:pPr>
      <w:r w:rsidRPr="00A15D94">
        <w:rPr>
          <w:rFonts w:ascii="Arial" w:eastAsia="Times New Roman" w:hAnsi="Arial" w:cs="Arial"/>
          <w:b/>
          <w:bCs/>
          <w:color w:val="000000" w:themeColor="text1"/>
          <w:sz w:val="24"/>
          <w:szCs w:val="24"/>
          <w:lang w:val="es-ES" w:eastAsia="es-CO"/>
        </w:rPr>
        <w:t>Otros rubros con aumento significativo</w:t>
      </w:r>
    </w:p>
    <w:p w14:paraId="38B1DC55" w14:textId="77777777" w:rsidR="00A15D94" w:rsidRPr="00A15D94" w:rsidRDefault="00A15D94" w:rsidP="00A15D94">
      <w:pPr>
        <w:numPr>
          <w:ilvl w:val="1"/>
          <w:numId w:val="18"/>
        </w:numPr>
        <w:shd w:val="clear" w:color="auto" w:fill="FFFFFF"/>
        <w:spacing w:after="0"/>
        <w:jc w:val="both"/>
        <w:rPr>
          <w:rFonts w:ascii="Arial" w:eastAsia="Times New Roman" w:hAnsi="Arial" w:cs="Arial"/>
          <w:color w:val="000000" w:themeColor="text1"/>
          <w:sz w:val="24"/>
          <w:szCs w:val="24"/>
          <w:lang w:val="es-ES" w:eastAsia="es-CO"/>
        </w:rPr>
      </w:pPr>
      <w:r w:rsidRPr="00A15D94">
        <w:rPr>
          <w:rFonts w:ascii="Arial" w:eastAsia="Times New Roman" w:hAnsi="Arial" w:cs="Arial"/>
          <w:b/>
          <w:bCs/>
          <w:color w:val="000000" w:themeColor="text1"/>
          <w:sz w:val="24"/>
          <w:szCs w:val="24"/>
          <w:lang w:val="es-ES" w:eastAsia="es-CO"/>
        </w:rPr>
        <w:t>Arrendamientos</w:t>
      </w:r>
      <w:r w:rsidRPr="00A15D94">
        <w:rPr>
          <w:rFonts w:ascii="Arial" w:eastAsia="Times New Roman" w:hAnsi="Arial" w:cs="Arial"/>
          <w:color w:val="000000" w:themeColor="text1"/>
          <w:sz w:val="24"/>
          <w:szCs w:val="24"/>
          <w:lang w:val="es-ES" w:eastAsia="es-CO"/>
        </w:rPr>
        <w:t>: +118,37%.</w:t>
      </w:r>
    </w:p>
    <w:p w14:paraId="1A5E71F0" w14:textId="77777777" w:rsidR="00A15D94" w:rsidRPr="00A15D94" w:rsidRDefault="00A15D94" w:rsidP="00A15D94">
      <w:pPr>
        <w:numPr>
          <w:ilvl w:val="1"/>
          <w:numId w:val="18"/>
        </w:numPr>
        <w:shd w:val="clear" w:color="auto" w:fill="FFFFFF"/>
        <w:spacing w:after="0"/>
        <w:jc w:val="both"/>
        <w:rPr>
          <w:rFonts w:ascii="Arial" w:eastAsia="Times New Roman" w:hAnsi="Arial" w:cs="Arial"/>
          <w:color w:val="000000" w:themeColor="text1"/>
          <w:sz w:val="24"/>
          <w:szCs w:val="24"/>
          <w:lang w:val="es-ES" w:eastAsia="es-CO"/>
        </w:rPr>
      </w:pPr>
      <w:r w:rsidRPr="00A15D94">
        <w:rPr>
          <w:rFonts w:ascii="Arial" w:eastAsia="Times New Roman" w:hAnsi="Arial" w:cs="Arial"/>
          <w:b/>
          <w:bCs/>
          <w:color w:val="000000" w:themeColor="text1"/>
          <w:sz w:val="24"/>
          <w:szCs w:val="24"/>
          <w:lang w:val="es-ES" w:eastAsia="es-CO"/>
        </w:rPr>
        <w:t>Gastos financieros</w:t>
      </w:r>
      <w:r w:rsidRPr="00A15D94">
        <w:rPr>
          <w:rFonts w:ascii="Arial" w:eastAsia="Times New Roman" w:hAnsi="Arial" w:cs="Arial"/>
          <w:color w:val="000000" w:themeColor="text1"/>
          <w:sz w:val="24"/>
          <w:szCs w:val="24"/>
          <w:lang w:val="es-ES" w:eastAsia="es-CO"/>
        </w:rPr>
        <w:t>: +116,91%.</w:t>
      </w:r>
    </w:p>
    <w:p w14:paraId="3445BB7C" w14:textId="77777777" w:rsidR="00A15D94" w:rsidRPr="00A15D94" w:rsidRDefault="00A15D94" w:rsidP="00A15D94">
      <w:pPr>
        <w:numPr>
          <w:ilvl w:val="1"/>
          <w:numId w:val="18"/>
        </w:numPr>
        <w:shd w:val="clear" w:color="auto" w:fill="FFFFFF"/>
        <w:spacing w:after="0"/>
        <w:jc w:val="both"/>
        <w:rPr>
          <w:rFonts w:ascii="Arial" w:eastAsia="Times New Roman" w:hAnsi="Arial" w:cs="Arial"/>
          <w:color w:val="000000" w:themeColor="text1"/>
          <w:sz w:val="24"/>
          <w:szCs w:val="24"/>
          <w:lang w:val="es-ES" w:eastAsia="es-CO"/>
        </w:rPr>
      </w:pPr>
      <w:r w:rsidRPr="00A15D94">
        <w:rPr>
          <w:rFonts w:ascii="Arial" w:eastAsia="Times New Roman" w:hAnsi="Arial" w:cs="Arial"/>
          <w:b/>
          <w:bCs/>
          <w:color w:val="000000" w:themeColor="text1"/>
          <w:sz w:val="24"/>
          <w:szCs w:val="24"/>
          <w:lang w:val="es-ES" w:eastAsia="es-CO"/>
        </w:rPr>
        <w:t>Honorarios</w:t>
      </w:r>
      <w:r w:rsidRPr="00A15D94">
        <w:rPr>
          <w:rFonts w:ascii="Arial" w:eastAsia="Times New Roman" w:hAnsi="Arial" w:cs="Arial"/>
          <w:color w:val="000000" w:themeColor="text1"/>
          <w:sz w:val="24"/>
          <w:szCs w:val="24"/>
          <w:lang w:val="es-ES" w:eastAsia="es-CO"/>
        </w:rPr>
        <w:t>: +45,16%.</w:t>
      </w:r>
    </w:p>
    <w:p w14:paraId="72365FD5" w14:textId="77777777" w:rsidR="00A15D94" w:rsidRPr="00A15D94" w:rsidRDefault="00A15D94" w:rsidP="00A15D94">
      <w:pPr>
        <w:numPr>
          <w:ilvl w:val="1"/>
          <w:numId w:val="18"/>
        </w:numPr>
        <w:shd w:val="clear" w:color="auto" w:fill="FFFFFF"/>
        <w:spacing w:after="0"/>
        <w:jc w:val="both"/>
        <w:rPr>
          <w:rFonts w:ascii="Arial" w:eastAsia="Times New Roman" w:hAnsi="Arial" w:cs="Arial"/>
          <w:color w:val="000000" w:themeColor="text1"/>
          <w:sz w:val="24"/>
          <w:szCs w:val="24"/>
          <w:lang w:val="es-ES" w:eastAsia="es-CO"/>
        </w:rPr>
      </w:pPr>
      <w:r w:rsidRPr="00A15D94">
        <w:rPr>
          <w:rFonts w:ascii="Arial" w:eastAsia="Times New Roman" w:hAnsi="Arial" w:cs="Arial"/>
          <w:b/>
          <w:bCs/>
          <w:color w:val="000000" w:themeColor="text1"/>
          <w:sz w:val="24"/>
          <w:szCs w:val="24"/>
          <w:lang w:val="es-ES" w:eastAsia="es-CO"/>
        </w:rPr>
        <w:t>Otros servicios prestados</w:t>
      </w:r>
      <w:r w:rsidRPr="00A15D94">
        <w:rPr>
          <w:rFonts w:ascii="Arial" w:eastAsia="Times New Roman" w:hAnsi="Arial" w:cs="Arial"/>
          <w:color w:val="000000" w:themeColor="text1"/>
          <w:sz w:val="24"/>
          <w:szCs w:val="24"/>
          <w:lang w:val="es-ES" w:eastAsia="es-CO"/>
        </w:rPr>
        <w:t>: +64,6%, siendo este el rubro de mayor peso en los gastos generales ($8.137 millones).</w:t>
      </w:r>
    </w:p>
    <w:p w14:paraId="2B075BC7" w14:textId="77777777" w:rsidR="00A15D94" w:rsidRPr="00A15D94" w:rsidRDefault="00A15D94" w:rsidP="00A15D94">
      <w:pPr>
        <w:numPr>
          <w:ilvl w:val="1"/>
          <w:numId w:val="18"/>
        </w:numPr>
        <w:shd w:val="clear" w:color="auto" w:fill="FFFFFF"/>
        <w:spacing w:after="0"/>
        <w:jc w:val="both"/>
        <w:rPr>
          <w:rFonts w:ascii="Arial" w:eastAsia="Times New Roman" w:hAnsi="Arial" w:cs="Arial"/>
          <w:color w:val="000000" w:themeColor="text1"/>
          <w:sz w:val="24"/>
          <w:szCs w:val="24"/>
          <w:lang w:val="es-ES" w:eastAsia="es-CO"/>
        </w:rPr>
      </w:pPr>
      <w:r w:rsidRPr="00A15D94">
        <w:rPr>
          <w:rFonts w:ascii="Arial" w:eastAsia="Times New Roman" w:hAnsi="Arial" w:cs="Arial"/>
          <w:b/>
          <w:bCs/>
          <w:color w:val="000000" w:themeColor="text1"/>
          <w:sz w:val="24"/>
          <w:szCs w:val="24"/>
          <w:lang w:val="es-ES" w:eastAsia="es-CO"/>
        </w:rPr>
        <w:t>Publicidad</w:t>
      </w:r>
      <w:r w:rsidRPr="00A15D94">
        <w:rPr>
          <w:rFonts w:ascii="Arial" w:eastAsia="Times New Roman" w:hAnsi="Arial" w:cs="Arial"/>
          <w:color w:val="000000" w:themeColor="text1"/>
          <w:sz w:val="24"/>
          <w:szCs w:val="24"/>
          <w:lang w:val="es-ES" w:eastAsia="es-CO"/>
        </w:rPr>
        <w:t>: ejecución de $90 millones en 2025 frente a ausencia de gasto en 2024 (+100%).</w:t>
      </w:r>
    </w:p>
    <w:p w14:paraId="54589C43" w14:textId="77777777" w:rsidR="00A15D94" w:rsidRDefault="00A15D94" w:rsidP="00A15D94">
      <w:pPr>
        <w:numPr>
          <w:ilvl w:val="1"/>
          <w:numId w:val="18"/>
        </w:numPr>
        <w:shd w:val="clear" w:color="auto" w:fill="FFFFFF"/>
        <w:spacing w:after="0"/>
        <w:jc w:val="both"/>
        <w:rPr>
          <w:rFonts w:ascii="Arial" w:eastAsia="Times New Roman" w:hAnsi="Arial" w:cs="Arial"/>
          <w:color w:val="000000" w:themeColor="text1"/>
          <w:sz w:val="24"/>
          <w:szCs w:val="24"/>
          <w:lang w:val="es-ES" w:eastAsia="es-CO"/>
        </w:rPr>
      </w:pPr>
      <w:r w:rsidRPr="00A15D94">
        <w:rPr>
          <w:rFonts w:ascii="Arial" w:eastAsia="Times New Roman" w:hAnsi="Arial" w:cs="Arial"/>
          <w:b/>
          <w:bCs/>
          <w:color w:val="000000" w:themeColor="text1"/>
          <w:sz w:val="24"/>
          <w:szCs w:val="24"/>
          <w:lang w:val="es-ES" w:eastAsia="es-CO"/>
        </w:rPr>
        <w:t>Suscripciones y afiliaciones</w:t>
      </w:r>
      <w:r w:rsidRPr="00A15D94">
        <w:rPr>
          <w:rFonts w:ascii="Arial" w:eastAsia="Times New Roman" w:hAnsi="Arial" w:cs="Arial"/>
          <w:color w:val="000000" w:themeColor="text1"/>
          <w:sz w:val="24"/>
          <w:szCs w:val="24"/>
          <w:lang w:val="es-ES" w:eastAsia="es-CO"/>
        </w:rPr>
        <w:t>: +100,04%.</w:t>
      </w:r>
    </w:p>
    <w:p w14:paraId="665DD724" w14:textId="77777777" w:rsidR="007241B1" w:rsidRPr="00A15D94" w:rsidRDefault="007241B1" w:rsidP="007241B1">
      <w:pPr>
        <w:shd w:val="clear" w:color="auto" w:fill="FFFFFF"/>
        <w:spacing w:after="0"/>
        <w:ind w:left="1440"/>
        <w:jc w:val="both"/>
        <w:rPr>
          <w:rFonts w:ascii="Arial" w:eastAsia="Times New Roman" w:hAnsi="Arial" w:cs="Arial"/>
          <w:color w:val="000000" w:themeColor="text1"/>
          <w:sz w:val="24"/>
          <w:szCs w:val="24"/>
          <w:lang w:val="es-ES" w:eastAsia="es-CO"/>
        </w:rPr>
      </w:pPr>
    </w:p>
    <w:p w14:paraId="666F8E4E" w14:textId="77777777" w:rsidR="00A15D94" w:rsidRPr="00A15D94" w:rsidRDefault="00A15D94" w:rsidP="00A15D94">
      <w:pPr>
        <w:numPr>
          <w:ilvl w:val="0"/>
          <w:numId w:val="18"/>
        </w:numPr>
        <w:shd w:val="clear" w:color="auto" w:fill="FFFFFF"/>
        <w:spacing w:after="0"/>
        <w:jc w:val="both"/>
        <w:rPr>
          <w:rFonts w:ascii="Arial" w:eastAsia="Times New Roman" w:hAnsi="Arial" w:cs="Arial"/>
          <w:color w:val="000000" w:themeColor="text1"/>
          <w:sz w:val="24"/>
          <w:szCs w:val="24"/>
          <w:lang w:val="es-ES" w:eastAsia="es-CO"/>
        </w:rPr>
      </w:pPr>
      <w:r w:rsidRPr="00A15D94">
        <w:rPr>
          <w:rFonts w:ascii="Arial" w:eastAsia="Times New Roman" w:hAnsi="Arial" w:cs="Arial"/>
          <w:b/>
          <w:bCs/>
          <w:color w:val="000000" w:themeColor="text1"/>
          <w:sz w:val="24"/>
          <w:szCs w:val="24"/>
          <w:lang w:val="es-ES" w:eastAsia="es-CO"/>
        </w:rPr>
        <w:t>Rubros con reducción</w:t>
      </w:r>
    </w:p>
    <w:p w14:paraId="60B3299D" w14:textId="77777777" w:rsidR="00A15D94" w:rsidRPr="00A15D94" w:rsidRDefault="00A15D94" w:rsidP="00A15D94">
      <w:pPr>
        <w:numPr>
          <w:ilvl w:val="1"/>
          <w:numId w:val="18"/>
        </w:numPr>
        <w:shd w:val="clear" w:color="auto" w:fill="FFFFFF"/>
        <w:spacing w:after="0"/>
        <w:jc w:val="both"/>
        <w:rPr>
          <w:rFonts w:ascii="Arial" w:eastAsia="Times New Roman" w:hAnsi="Arial" w:cs="Arial"/>
          <w:color w:val="000000" w:themeColor="text1"/>
          <w:sz w:val="24"/>
          <w:szCs w:val="24"/>
          <w:lang w:val="es-ES" w:eastAsia="es-CO"/>
        </w:rPr>
      </w:pPr>
      <w:r w:rsidRPr="00A15D94">
        <w:rPr>
          <w:rFonts w:ascii="Arial" w:eastAsia="Times New Roman" w:hAnsi="Arial" w:cs="Arial"/>
          <w:b/>
          <w:bCs/>
          <w:color w:val="000000" w:themeColor="text1"/>
          <w:sz w:val="24"/>
          <w:szCs w:val="24"/>
          <w:lang w:val="es-ES" w:eastAsia="es-CO"/>
        </w:rPr>
        <w:t>Seguros</w:t>
      </w:r>
      <w:r w:rsidRPr="00A15D94">
        <w:rPr>
          <w:rFonts w:ascii="Arial" w:eastAsia="Times New Roman" w:hAnsi="Arial" w:cs="Arial"/>
          <w:color w:val="000000" w:themeColor="text1"/>
          <w:sz w:val="24"/>
          <w:szCs w:val="24"/>
          <w:lang w:val="es-ES" w:eastAsia="es-CO"/>
        </w:rPr>
        <w:t>: -62,78%, evidencia de ahorro.</w:t>
      </w:r>
    </w:p>
    <w:p w14:paraId="54505FB9" w14:textId="77777777" w:rsidR="00A15D94" w:rsidRPr="00A15D94" w:rsidRDefault="00A15D94" w:rsidP="00A15D94">
      <w:pPr>
        <w:numPr>
          <w:ilvl w:val="1"/>
          <w:numId w:val="18"/>
        </w:numPr>
        <w:shd w:val="clear" w:color="auto" w:fill="FFFFFF"/>
        <w:spacing w:after="0"/>
        <w:jc w:val="both"/>
        <w:rPr>
          <w:rFonts w:ascii="Arial" w:eastAsia="Times New Roman" w:hAnsi="Arial" w:cs="Arial"/>
          <w:color w:val="000000" w:themeColor="text1"/>
          <w:sz w:val="24"/>
          <w:szCs w:val="24"/>
          <w:lang w:val="es-ES" w:eastAsia="es-CO"/>
        </w:rPr>
      </w:pPr>
      <w:r w:rsidRPr="00A15D94">
        <w:rPr>
          <w:rFonts w:ascii="Arial" w:eastAsia="Times New Roman" w:hAnsi="Arial" w:cs="Arial"/>
          <w:b/>
          <w:bCs/>
          <w:color w:val="000000" w:themeColor="text1"/>
          <w:sz w:val="24"/>
          <w:szCs w:val="24"/>
          <w:lang w:val="es-ES" w:eastAsia="es-CO"/>
        </w:rPr>
        <w:t>Servicios de educación</w:t>
      </w:r>
      <w:r w:rsidRPr="00A15D94">
        <w:rPr>
          <w:rFonts w:ascii="Arial" w:eastAsia="Times New Roman" w:hAnsi="Arial" w:cs="Arial"/>
          <w:color w:val="000000" w:themeColor="text1"/>
          <w:sz w:val="24"/>
          <w:szCs w:val="24"/>
          <w:lang w:val="es-ES" w:eastAsia="es-CO"/>
        </w:rPr>
        <w:t>: -11,62%.</w:t>
      </w:r>
    </w:p>
    <w:p w14:paraId="04235ADD" w14:textId="77777777" w:rsidR="00ED39BE" w:rsidRDefault="00ED39BE" w:rsidP="00A40E4F">
      <w:pPr>
        <w:shd w:val="clear" w:color="auto" w:fill="FFFFFF"/>
        <w:spacing w:after="0"/>
        <w:jc w:val="both"/>
        <w:rPr>
          <w:rFonts w:ascii="Arial" w:eastAsia="Times New Roman" w:hAnsi="Arial" w:cs="Arial"/>
          <w:color w:val="000000" w:themeColor="text1"/>
          <w:sz w:val="24"/>
          <w:szCs w:val="24"/>
          <w:lang w:eastAsia="es-CO"/>
        </w:rPr>
      </w:pPr>
    </w:p>
    <w:p w14:paraId="1FD1E333" w14:textId="77777777" w:rsidR="00247898" w:rsidRDefault="00247898" w:rsidP="00247898">
      <w:pPr>
        <w:pStyle w:val="NormalWeb"/>
        <w:jc w:val="both"/>
        <w:rPr>
          <w:rStyle w:val="Textoennegrita"/>
          <w:rFonts w:ascii="Arial" w:hAnsi="Arial" w:cs="Arial"/>
        </w:rPr>
      </w:pPr>
      <w:r>
        <w:rPr>
          <w:rStyle w:val="Textoennegrita"/>
          <w:rFonts w:ascii="Arial" w:hAnsi="Arial" w:cs="Arial"/>
        </w:rPr>
        <w:lastRenderedPageBreak/>
        <w:t>RUBRO HONORARIOS:</w:t>
      </w:r>
    </w:p>
    <w:tbl>
      <w:tblPr>
        <w:tblW w:w="7824" w:type="dxa"/>
        <w:jc w:val="center"/>
        <w:tblCellMar>
          <w:left w:w="70" w:type="dxa"/>
          <w:right w:w="70" w:type="dxa"/>
        </w:tblCellMar>
        <w:tblLook w:val="04A0" w:firstRow="1" w:lastRow="0" w:firstColumn="1" w:lastColumn="0" w:noHBand="0" w:noVBand="1"/>
      </w:tblPr>
      <w:tblGrid>
        <w:gridCol w:w="2216"/>
        <w:gridCol w:w="1431"/>
        <w:gridCol w:w="1468"/>
        <w:gridCol w:w="1338"/>
        <w:gridCol w:w="1371"/>
      </w:tblGrid>
      <w:tr w:rsidR="005E604E" w:rsidRPr="005E604E" w14:paraId="2B852F88" w14:textId="77777777" w:rsidTr="003B7EB5">
        <w:trPr>
          <w:trHeight w:val="645"/>
          <w:jc w:val="center"/>
        </w:trPr>
        <w:tc>
          <w:tcPr>
            <w:tcW w:w="2286" w:type="dxa"/>
            <w:tcBorders>
              <w:top w:val="single" w:sz="8" w:space="0" w:color="auto"/>
              <w:left w:val="single" w:sz="8" w:space="0" w:color="auto"/>
              <w:bottom w:val="single" w:sz="4" w:space="0" w:color="auto"/>
              <w:right w:val="single" w:sz="4" w:space="0" w:color="auto"/>
            </w:tcBorders>
            <w:shd w:val="clear" w:color="000000" w:fill="B4C6E7"/>
            <w:vAlign w:val="center"/>
            <w:hideMark/>
          </w:tcPr>
          <w:p w14:paraId="5045C748" w14:textId="77777777" w:rsidR="005E604E" w:rsidRPr="005E604E" w:rsidRDefault="005E604E" w:rsidP="005E604E">
            <w:pPr>
              <w:spacing w:after="0" w:line="240" w:lineRule="auto"/>
              <w:jc w:val="center"/>
              <w:rPr>
                <w:rFonts w:ascii="Arial" w:eastAsia="Times New Roman" w:hAnsi="Arial" w:cs="Arial"/>
                <w:b/>
                <w:bCs/>
                <w:sz w:val="18"/>
                <w:szCs w:val="18"/>
                <w:lang w:val="es-ES" w:eastAsia="es-ES"/>
              </w:rPr>
            </w:pPr>
            <w:r w:rsidRPr="005E604E">
              <w:rPr>
                <w:rFonts w:ascii="Arial" w:eastAsia="Times New Roman" w:hAnsi="Arial" w:cs="Arial"/>
                <w:b/>
                <w:bCs/>
                <w:sz w:val="18"/>
                <w:szCs w:val="18"/>
                <w:lang w:val="es-ES" w:eastAsia="es-ES"/>
              </w:rPr>
              <w:t>CONCEPTO DE GASTO</w:t>
            </w:r>
          </w:p>
        </w:tc>
        <w:tc>
          <w:tcPr>
            <w:tcW w:w="1431" w:type="dxa"/>
            <w:tcBorders>
              <w:top w:val="single" w:sz="8" w:space="0" w:color="auto"/>
              <w:left w:val="nil"/>
              <w:bottom w:val="single" w:sz="4" w:space="0" w:color="auto"/>
              <w:right w:val="single" w:sz="4" w:space="0" w:color="auto"/>
            </w:tcBorders>
            <w:shd w:val="clear" w:color="000000" w:fill="B4C6E7"/>
            <w:vAlign w:val="center"/>
            <w:hideMark/>
          </w:tcPr>
          <w:p w14:paraId="1FFAFB23" w14:textId="08F1543A" w:rsidR="005E604E" w:rsidRPr="005E604E" w:rsidRDefault="005E604E" w:rsidP="005E604E">
            <w:pPr>
              <w:spacing w:after="0" w:line="240" w:lineRule="auto"/>
              <w:jc w:val="center"/>
              <w:rPr>
                <w:rFonts w:ascii="Arial" w:eastAsia="Times New Roman" w:hAnsi="Arial" w:cs="Arial"/>
                <w:b/>
                <w:bCs/>
                <w:sz w:val="18"/>
                <w:szCs w:val="18"/>
                <w:lang w:val="es-ES" w:eastAsia="es-ES"/>
              </w:rPr>
            </w:pPr>
            <w:r w:rsidRPr="005E604E">
              <w:rPr>
                <w:rFonts w:ascii="Arial" w:eastAsia="Times New Roman" w:hAnsi="Arial" w:cs="Arial"/>
                <w:b/>
                <w:bCs/>
                <w:sz w:val="18"/>
                <w:szCs w:val="18"/>
                <w:lang w:val="es-ES" w:eastAsia="es-ES"/>
              </w:rPr>
              <w:t xml:space="preserve"> VALOR </w:t>
            </w:r>
            <w:r w:rsidR="00EC61B0" w:rsidRPr="005E604E">
              <w:rPr>
                <w:rFonts w:ascii="Arial" w:eastAsia="Times New Roman" w:hAnsi="Arial" w:cs="Arial"/>
                <w:b/>
                <w:bCs/>
                <w:sz w:val="18"/>
                <w:szCs w:val="18"/>
                <w:lang w:val="es-ES" w:eastAsia="es-ES"/>
              </w:rPr>
              <w:t>PAGADO TRIMESTRE</w:t>
            </w:r>
            <w:r w:rsidRPr="005E604E">
              <w:rPr>
                <w:rFonts w:ascii="Arial" w:eastAsia="Times New Roman" w:hAnsi="Arial" w:cs="Arial"/>
                <w:b/>
                <w:bCs/>
                <w:sz w:val="18"/>
                <w:szCs w:val="18"/>
                <w:lang w:val="es-ES" w:eastAsia="es-ES"/>
              </w:rPr>
              <w:t xml:space="preserve"> </w:t>
            </w:r>
            <w:r>
              <w:rPr>
                <w:rFonts w:ascii="Arial" w:eastAsia="Times New Roman" w:hAnsi="Arial" w:cs="Arial"/>
                <w:b/>
                <w:bCs/>
                <w:sz w:val="18"/>
                <w:szCs w:val="18"/>
                <w:lang w:val="es-ES" w:eastAsia="es-ES"/>
              </w:rPr>
              <w:t>I</w:t>
            </w:r>
            <w:r w:rsidRPr="005E604E">
              <w:rPr>
                <w:rFonts w:ascii="Arial" w:eastAsia="Times New Roman" w:hAnsi="Arial" w:cs="Arial"/>
                <w:b/>
                <w:bCs/>
                <w:sz w:val="18"/>
                <w:szCs w:val="18"/>
                <w:lang w:val="es-ES" w:eastAsia="es-ES"/>
              </w:rPr>
              <w:t>I 202</w:t>
            </w:r>
            <w:r>
              <w:rPr>
                <w:rFonts w:ascii="Arial" w:eastAsia="Times New Roman" w:hAnsi="Arial" w:cs="Arial"/>
                <w:b/>
                <w:bCs/>
                <w:sz w:val="18"/>
                <w:szCs w:val="18"/>
                <w:lang w:val="es-ES" w:eastAsia="es-ES"/>
              </w:rPr>
              <w:t>5</w:t>
            </w:r>
            <w:r w:rsidRPr="005E604E">
              <w:rPr>
                <w:rFonts w:ascii="Arial" w:eastAsia="Times New Roman" w:hAnsi="Arial" w:cs="Arial"/>
                <w:b/>
                <w:bCs/>
                <w:sz w:val="18"/>
                <w:szCs w:val="18"/>
                <w:lang w:val="es-ES" w:eastAsia="es-ES"/>
              </w:rPr>
              <w:t xml:space="preserve"> </w:t>
            </w:r>
          </w:p>
        </w:tc>
        <w:tc>
          <w:tcPr>
            <w:tcW w:w="1468" w:type="dxa"/>
            <w:tcBorders>
              <w:top w:val="single" w:sz="8" w:space="0" w:color="auto"/>
              <w:left w:val="nil"/>
              <w:bottom w:val="single" w:sz="4" w:space="0" w:color="auto"/>
              <w:right w:val="single" w:sz="4" w:space="0" w:color="auto"/>
            </w:tcBorders>
            <w:shd w:val="clear" w:color="000000" w:fill="B4C6E7"/>
            <w:vAlign w:val="center"/>
            <w:hideMark/>
          </w:tcPr>
          <w:p w14:paraId="7A81295B" w14:textId="79D3E4D3" w:rsidR="005E604E" w:rsidRPr="005E604E" w:rsidRDefault="005E604E" w:rsidP="005E604E">
            <w:pPr>
              <w:spacing w:after="0" w:line="240" w:lineRule="auto"/>
              <w:jc w:val="center"/>
              <w:rPr>
                <w:rFonts w:ascii="Arial" w:eastAsia="Times New Roman" w:hAnsi="Arial" w:cs="Arial"/>
                <w:b/>
                <w:bCs/>
                <w:sz w:val="18"/>
                <w:szCs w:val="18"/>
                <w:lang w:val="es-ES" w:eastAsia="es-ES"/>
              </w:rPr>
            </w:pPr>
            <w:r w:rsidRPr="005E604E">
              <w:rPr>
                <w:rFonts w:ascii="Arial" w:eastAsia="Times New Roman" w:hAnsi="Arial" w:cs="Arial"/>
                <w:b/>
                <w:bCs/>
                <w:sz w:val="18"/>
                <w:szCs w:val="18"/>
                <w:lang w:val="es-ES" w:eastAsia="es-ES"/>
              </w:rPr>
              <w:t xml:space="preserve"> VALOR </w:t>
            </w:r>
            <w:r w:rsidR="00EC61B0" w:rsidRPr="005E604E">
              <w:rPr>
                <w:rFonts w:ascii="Arial" w:eastAsia="Times New Roman" w:hAnsi="Arial" w:cs="Arial"/>
                <w:b/>
                <w:bCs/>
                <w:sz w:val="18"/>
                <w:szCs w:val="18"/>
                <w:lang w:val="es-ES" w:eastAsia="es-ES"/>
              </w:rPr>
              <w:t>PAGADO TRIMESTRE</w:t>
            </w:r>
            <w:r w:rsidRPr="005E604E">
              <w:rPr>
                <w:rFonts w:ascii="Arial" w:eastAsia="Times New Roman" w:hAnsi="Arial" w:cs="Arial"/>
                <w:b/>
                <w:bCs/>
                <w:sz w:val="18"/>
                <w:szCs w:val="18"/>
                <w:lang w:val="es-ES" w:eastAsia="es-ES"/>
              </w:rPr>
              <w:t xml:space="preserve"> I</w:t>
            </w:r>
            <w:r>
              <w:rPr>
                <w:rFonts w:ascii="Arial" w:eastAsia="Times New Roman" w:hAnsi="Arial" w:cs="Arial"/>
                <w:b/>
                <w:bCs/>
                <w:sz w:val="18"/>
                <w:szCs w:val="18"/>
                <w:lang w:val="es-ES" w:eastAsia="es-ES"/>
              </w:rPr>
              <w:t>I</w:t>
            </w:r>
            <w:r w:rsidRPr="005E604E">
              <w:rPr>
                <w:rFonts w:ascii="Arial" w:eastAsia="Times New Roman" w:hAnsi="Arial" w:cs="Arial"/>
                <w:b/>
                <w:bCs/>
                <w:sz w:val="18"/>
                <w:szCs w:val="18"/>
                <w:lang w:val="es-ES" w:eastAsia="es-ES"/>
              </w:rPr>
              <w:t xml:space="preserve"> 202</w:t>
            </w:r>
            <w:r>
              <w:rPr>
                <w:rFonts w:ascii="Arial" w:eastAsia="Times New Roman" w:hAnsi="Arial" w:cs="Arial"/>
                <w:b/>
                <w:bCs/>
                <w:sz w:val="18"/>
                <w:szCs w:val="18"/>
                <w:lang w:val="es-ES" w:eastAsia="es-ES"/>
              </w:rPr>
              <w:t>4</w:t>
            </w:r>
          </w:p>
        </w:tc>
        <w:tc>
          <w:tcPr>
            <w:tcW w:w="1338" w:type="dxa"/>
            <w:tcBorders>
              <w:top w:val="single" w:sz="8" w:space="0" w:color="auto"/>
              <w:left w:val="nil"/>
              <w:bottom w:val="single" w:sz="4" w:space="0" w:color="auto"/>
              <w:right w:val="single" w:sz="4" w:space="0" w:color="auto"/>
            </w:tcBorders>
            <w:shd w:val="clear" w:color="000000" w:fill="B4C6E7"/>
            <w:vAlign w:val="center"/>
            <w:hideMark/>
          </w:tcPr>
          <w:p w14:paraId="481C7860" w14:textId="77777777" w:rsidR="005E604E" w:rsidRPr="005E604E" w:rsidRDefault="005E604E" w:rsidP="005E604E">
            <w:pPr>
              <w:spacing w:after="0" w:line="240" w:lineRule="auto"/>
              <w:jc w:val="center"/>
              <w:rPr>
                <w:rFonts w:ascii="Arial" w:eastAsia="Times New Roman" w:hAnsi="Arial" w:cs="Arial"/>
                <w:b/>
                <w:bCs/>
                <w:sz w:val="18"/>
                <w:szCs w:val="18"/>
                <w:lang w:val="es-ES" w:eastAsia="es-ES"/>
              </w:rPr>
            </w:pPr>
            <w:r w:rsidRPr="005E604E">
              <w:rPr>
                <w:rFonts w:ascii="Arial" w:eastAsia="Times New Roman" w:hAnsi="Arial" w:cs="Arial"/>
                <w:b/>
                <w:bCs/>
                <w:sz w:val="18"/>
                <w:szCs w:val="18"/>
                <w:lang w:val="es-ES" w:eastAsia="es-ES"/>
              </w:rPr>
              <w:t xml:space="preserve"> VARIACION </w:t>
            </w:r>
          </w:p>
        </w:tc>
        <w:tc>
          <w:tcPr>
            <w:tcW w:w="1301" w:type="dxa"/>
            <w:tcBorders>
              <w:top w:val="single" w:sz="8" w:space="0" w:color="auto"/>
              <w:left w:val="nil"/>
              <w:bottom w:val="single" w:sz="4" w:space="0" w:color="auto"/>
              <w:right w:val="single" w:sz="8" w:space="0" w:color="auto"/>
            </w:tcBorders>
            <w:shd w:val="clear" w:color="000000" w:fill="B4C6E7"/>
            <w:vAlign w:val="center"/>
            <w:hideMark/>
          </w:tcPr>
          <w:p w14:paraId="0742DF82" w14:textId="77777777" w:rsidR="005E604E" w:rsidRPr="005E604E" w:rsidRDefault="005E604E" w:rsidP="005E604E">
            <w:pPr>
              <w:spacing w:after="0" w:line="240" w:lineRule="auto"/>
              <w:jc w:val="center"/>
              <w:rPr>
                <w:rFonts w:ascii="Arial" w:eastAsia="Times New Roman" w:hAnsi="Arial" w:cs="Arial"/>
                <w:b/>
                <w:bCs/>
                <w:sz w:val="18"/>
                <w:szCs w:val="18"/>
                <w:lang w:val="es-ES" w:eastAsia="es-ES"/>
              </w:rPr>
            </w:pPr>
            <w:r w:rsidRPr="005E604E">
              <w:rPr>
                <w:rFonts w:ascii="Arial" w:eastAsia="Times New Roman" w:hAnsi="Arial" w:cs="Arial"/>
                <w:b/>
                <w:bCs/>
                <w:sz w:val="18"/>
                <w:szCs w:val="18"/>
                <w:lang w:val="es-ES" w:eastAsia="es-ES"/>
              </w:rPr>
              <w:t xml:space="preserve"> VARIACION PORCENTAJE </w:t>
            </w:r>
          </w:p>
        </w:tc>
      </w:tr>
      <w:tr w:rsidR="005E604E" w:rsidRPr="005E604E" w14:paraId="63A7C862" w14:textId="77777777" w:rsidTr="003B7EB5">
        <w:trPr>
          <w:trHeight w:val="268"/>
          <w:jc w:val="center"/>
        </w:trPr>
        <w:tc>
          <w:tcPr>
            <w:tcW w:w="2286" w:type="dxa"/>
            <w:tcBorders>
              <w:top w:val="nil"/>
              <w:left w:val="single" w:sz="8" w:space="0" w:color="auto"/>
              <w:bottom w:val="single" w:sz="4" w:space="0" w:color="auto"/>
              <w:right w:val="single" w:sz="4" w:space="0" w:color="auto"/>
            </w:tcBorders>
            <w:shd w:val="clear" w:color="auto" w:fill="auto"/>
            <w:vAlign w:val="center"/>
            <w:hideMark/>
          </w:tcPr>
          <w:p w14:paraId="2F7D3BD0" w14:textId="77777777" w:rsidR="005E604E" w:rsidRPr="005E604E" w:rsidRDefault="005E604E" w:rsidP="005E604E">
            <w:pPr>
              <w:spacing w:after="0" w:line="240" w:lineRule="auto"/>
              <w:rPr>
                <w:rFonts w:ascii="Arial" w:eastAsia="Times New Roman" w:hAnsi="Arial" w:cs="Arial"/>
                <w:sz w:val="18"/>
                <w:szCs w:val="18"/>
                <w:lang w:val="es-ES" w:eastAsia="es-ES"/>
              </w:rPr>
            </w:pPr>
            <w:r w:rsidRPr="005E604E">
              <w:rPr>
                <w:rFonts w:ascii="Arial" w:eastAsia="Times New Roman" w:hAnsi="Arial" w:cs="Arial"/>
                <w:sz w:val="18"/>
                <w:szCs w:val="18"/>
                <w:lang w:val="es-ES" w:eastAsia="es-ES"/>
              </w:rPr>
              <w:t>HONORARIOS</w:t>
            </w:r>
          </w:p>
        </w:tc>
        <w:tc>
          <w:tcPr>
            <w:tcW w:w="1431" w:type="dxa"/>
            <w:tcBorders>
              <w:top w:val="nil"/>
              <w:left w:val="nil"/>
              <w:bottom w:val="single" w:sz="4" w:space="0" w:color="auto"/>
              <w:right w:val="single" w:sz="4" w:space="0" w:color="auto"/>
            </w:tcBorders>
            <w:shd w:val="clear" w:color="auto" w:fill="auto"/>
            <w:noWrap/>
            <w:vAlign w:val="center"/>
            <w:hideMark/>
          </w:tcPr>
          <w:p w14:paraId="726C785F" w14:textId="77777777" w:rsidR="005E604E" w:rsidRPr="005E604E" w:rsidRDefault="005E604E" w:rsidP="005E604E">
            <w:pPr>
              <w:spacing w:after="0" w:line="240" w:lineRule="auto"/>
              <w:jc w:val="center"/>
              <w:rPr>
                <w:rFonts w:ascii="Calibri" w:eastAsia="Times New Roman" w:hAnsi="Calibri" w:cs="Calibri"/>
                <w:lang w:val="es-ES" w:eastAsia="es-ES"/>
              </w:rPr>
            </w:pPr>
            <w:r w:rsidRPr="005E604E">
              <w:rPr>
                <w:rFonts w:ascii="Calibri" w:eastAsia="Times New Roman" w:hAnsi="Calibri" w:cs="Calibri"/>
                <w:lang w:val="es-ES" w:eastAsia="es-ES"/>
              </w:rPr>
              <w:t>$ 121.930.778</w:t>
            </w:r>
          </w:p>
        </w:tc>
        <w:tc>
          <w:tcPr>
            <w:tcW w:w="1468" w:type="dxa"/>
            <w:tcBorders>
              <w:top w:val="nil"/>
              <w:left w:val="nil"/>
              <w:bottom w:val="single" w:sz="4" w:space="0" w:color="auto"/>
              <w:right w:val="single" w:sz="4" w:space="0" w:color="auto"/>
            </w:tcBorders>
            <w:shd w:val="clear" w:color="auto" w:fill="auto"/>
            <w:noWrap/>
            <w:vAlign w:val="center"/>
            <w:hideMark/>
          </w:tcPr>
          <w:p w14:paraId="4652BE3C" w14:textId="77777777" w:rsidR="005E604E" w:rsidRPr="005E604E" w:rsidRDefault="005E604E" w:rsidP="005E604E">
            <w:pPr>
              <w:spacing w:after="0" w:line="240" w:lineRule="auto"/>
              <w:jc w:val="center"/>
              <w:rPr>
                <w:rFonts w:ascii="Calibri" w:eastAsia="Times New Roman" w:hAnsi="Calibri" w:cs="Calibri"/>
                <w:lang w:val="es-ES" w:eastAsia="es-ES"/>
              </w:rPr>
            </w:pPr>
            <w:r w:rsidRPr="005E604E">
              <w:rPr>
                <w:rFonts w:ascii="Calibri" w:eastAsia="Times New Roman" w:hAnsi="Calibri" w:cs="Calibri"/>
                <w:lang w:val="es-ES" w:eastAsia="es-ES"/>
              </w:rPr>
              <w:t>$ 84.000.000</w:t>
            </w:r>
          </w:p>
        </w:tc>
        <w:tc>
          <w:tcPr>
            <w:tcW w:w="1338" w:type="dxa"/>
            <w:tcBorders>
              <w:top w:val="nil"/>
              <w:left w:val="nil"/>
              <w:bottom w:val="single" w:sz="4" w:space="0" w:color="auto"/>
              <w:right w:val="single" w:sz="4" w:space="0" w:color="auto"/>
            </w:tcBorders>
            <w:shd w:val="clear" w:color="auto" w:fill="auto"/>
            <w:noWrap/>
            <w:vAlign w:val="center"/>
            <w:hideMark/>
          </w:tcPr>
          <w:p w14:paraId="6F58E906" w14:textId="05C73B74" w:rsidR="005E604E" w:rsidRPr="005E604E" w:rsidRDefault="005E604E" w:rsidP="005E604E">
            <w:pPr>
              <w:spacing w:after="0" w:line="240" w:lineRule="auto"/>
              <w:jc w:val="center"/>
              <w:rPr>
                <w:rFonts w:ascii="Calibri" w:eastAsia="Times New Roman" w:hAnsi="Calibri" w:cs="Calibri"/>
                <w:color w:val="000000"/>
                <w:lang w:val="es-ES" w:eastAsia="es-ES"/>
              </w:rPr>
            </w:pPr>
            <w:r w:rsidRPr="005E604E">
              <w:rPr>
                <w:rFonts w:ascii="Calibri" w:eastAsia="Times New Roman" w:hAnsi="Calibri" w:cs="Calibri"/>
                <w:color w:val="000000"/>
                <w:lang w:val="es-ES" w:eastAsia="es-ES"/>
              </w:rPr>
              <w:t>37.930.778</w:t>
            </w:r>
          </w:p>
        </w:tc>
        <w:tc>
          <w:tcPr>
            <w:tcW w:w="1301" w:type="dxa"/>
            <w:tcBorders>
              <w:top w:val="nil"/>
              <w:left w:val="nil"/>
              <w:bottom w:val="single" w:sz="4" w:space="0" w:color="auto"/>
              <w:right w:val="single" w:sz="8" w:space="0" w:color="auto"/>
            </w:tcBorders>
            <w:shd w:val="clear" w:color="auto" w:fill="auto"/>
            <w:noWrap/>
            <w:vAlign w:val="center"/>
            <w:hideMark/>
          </w:tcPr>
          <w:p w14:paraId="40F0743B" w14:textId="77777777" w:rsidR="005E604E" w:rsidRPr="005E604E" w:rsidRDefault="005E604E" w:rsidP="005E604E">
            <w:pPr>
              <w:spacing w:after="0" w:line="240" w:lineRule="auto"/>
              <w:jc w:val="center"/>
              <w:rPr>
                <w:rFonts w:ascii="Calibri" w:eastAsia="Times New Roman" w:hAnsi="Calibri" w:cs="Calibri"/>
                <w:color w:val="000000"/>
                <w:lang w:val="es-ES" w:eastAsia="es-ES"/>
              </w:rPr>
            </w:pPr>
            <w:r w:rsidRPr="005E604E">
              <w:rPr>
                <w:rFonts w:ascii="Calibri" w:eastAsia="Times New Roman" w:hAnsi="Calibri" w:cs="Calibri"/>
                <w:color w:val="000000"/>
                <w:lang w:val="es-ES" w:eastAsia="es-ES"/>
              </w:rPr>
              <w:t>45,16%</w:t>
            </w:r>
          </w:p>
        </w:tc>
      </w:tr>
    </w:tbl>
    <w:p w14:paraId="29AF80FC" w14:textId="77777777" w:rsidR="00ED39BE" w:rsidRDefault="00ED39BE" w:rsidP="00A40E4F">
      <w:pPr>
        <w:shd w:val="clear" w:color="auto" w:fill="FFFFFF"/>
        <w:spacing w:after="0"/>
        <w:jc w:val="both"/>
        <w:rPr>
          <w:rFonts w:ascii="Arial" w:eastAsia="Times New Roman" w:hAnsi="Arial" w:cs="Arial"/>
          <w:color w:val="000000" w:themeColor="text1"/>
          <w:sz w:val="24"/>
          <w:szCs w:val="24"/>
          <w:lang w:eastAsia="es-CO"/>
        </w:rPr>
      </w:pPr>
    </w:p>
    <w:p w14:paraId="4C600D67" w14:textId="58A53F40" w:rsidR="00ED39BE" w:rsidRDefault="005E604E" w:rsidP="005E604E">
      <w:pPr>
        <w:shd w:val="clear" w:color="auto" w:fill="FFFFFF"/>
        <w:spacing w:after="0"/>
        <w:jc w:val="center"/>
        <w:rPr>
          <w:rFonts w:ascii="Arial" w:eastAsia="Times New Roman" w:hAnsi="Arial" w:cs="Arial"/>
          <w:color w:val="000000" w:themeColor="text1"/>
          <w:sz w:val="24"/>
          <w:szCs w:val="24"/>
          <w:lang w:eastAsia="es-CO"/>
        </w:rPr>
      </w:pPr>
      <w:r>
        <w:rPr>
          <w:noProof/>
        </w:rPr>
        <w:drawing>
          <wp:inline distT="0" distB="0" distL="0" distR="0" wp14:anchorId="567854FD" wp14:editId="564CBDD4">
            <wp:extent cx="4080222" cy="1436914"/>
            <wp:effectExtent l="0" t="0" r="15875" b="11430"/>
            <wp:docPr id="14" name="Gráfico 14">
              <a:extLst xmlns:a="http://schemas.openxmlformats.org/drawingml/2006/main">
                <a:ext uri="{FF2B5EF4-FFF2-40B4-BE49-F238E27FC236}">
                  <a16:creationId xmlns:a16="http://schemas.microsoft.com/office/drawing/2014/main" id="{1E6A50BE-6C8B-8491-E3CE-E6E6FB5E5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72AE80" w14:textId="77777777" w:rsidR="00682284" w:rsidRDefault="00682284" w:rsidP="00682284">
      <w:pPr>
        <w:pStyle w:val="NormalWeb"/>
        <w:jc w:val="both"/>
        <w:rPr>
          <w:rFonts w:ascii="Arial" w:hAnsi="Arial" w:cs="Arial"/>
        </w:rPr>
      </w:pPr>
      <w:r w:rsidRPr="000D2E6D">
        <w:rPr>
          <w:rFonts w:ascii="Arial" w:hAnsi="Arial" w:cs="Arial"/>
        </w:rPr>
        <w:t>Desde la Secretaría General d</w:t>
      </w:r>
      <w:r>
        <w:rPr>
          <w:rFonts w:ascii="Arial" w:hAnsi="Arial" w:cs="Arial"/>
        </w:rPr>
        <w:t>ieron</w:t>
      </w:r>
      <w:r w:rsidRPr="000D2E6D">
        <w:rPr>
          <w:rFonts w:ascii="Arial" w:hAnsi="Arial" w:cs="Arial"/>
        </w:rPr>
        <w:t xml:space="preserve"> respuesta </w:t>
      </w:r>
      <w:r>
        <w:rPr>
          <w:rFonts w:ascii="Arial" w:hAnsi="Arial" w:cs="Arial"/>
        </w:rPr>
        <w:t>con relación a</w:t>
      </w:r>
      <w:r w:rsidRPr="000D2E6D">
        <w:rPr>
          <w:rFonts w:ascii="Arial" w:hAnsi="Arial" w:cs="Arial"/>
        </w:rPr>
        <w:t xml:space="preserve"> la Gestión de la empresa CERTEZZA GESTIÓN JURÍDICA. </w:t>
      </w:r>
    </w:p>
    <w:p w14:paraId="759D2B9B" w14:textId="2F562653" w:rsidR="00682284" w:rsidRDefault="00FC55AD" w:rsidP="00682284">
      <w:pPr>
        <w:pStyle w:val="NormalWeb"/>
        <w:jc w:val="both"/>
        <w:rPr>
          <w:rFonts w:ascii="Arial" w:hAnsi="Arial" w:cs="Arial"/>
        </w:rPr>
      </w:pPr>
      <w:r>
        <w:rPr>
          <w:noProof/>
        </w:rPr>
        <w:drawing>
          <wp:anchor distT="0" distB="0" distL="114300" distR="114300" simplePos="0" relativeHeight="251661312" behindDoc="0" locked="0" layoutInCell="1" allowOverlap="1" wp14:anchorId="4B524D0E" wp14:editId="07F8ED6F">
            <wp:simplePos x="0" y="0"/>
            <wp:positionH relativeFrom="column">
              <wp:posOffset>317580</wp:posOffset>
            </wp:positionH>
            <wp:positionV relativeFrom="paragraph">
              <wp:posOffset>647881</wp:posOffset>
            </wp:positionV>
            <wp:extent cx="4372855" cy="1522221"/>
            <wp:effectExtent l="76200" t="76200" r="142240" b="135255"/>
            <wp:wrapThrough wrapText="bothSides">
              <wp:wrapPolygon edited="0">
                <wp:start x="-188" y="-1081"/>
                <wp:lineTo x="-376" y="-811"/>
                <wp:lineTo x="-376" y="22168"/>
                <wp:lineTo x="-188" y="23249"/>
                <wp:lineTo x="22020" y="23249"/>
                <wp:lineTo x="22209" y="21086"/>
                <wp:lineTo x="22209" y="3514"/>
                <wp:lineTo x="22020" y="-541"/>
                <wp:lineTo x="22020" y="-1081"/>
                <wp:lineTo x="-188" y="-1081"/>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9246" t="46853" r="24329" b="30603"/>
                    <a:stretch/>
                  </pic:blipFill>
                  <pic:spPr bwMode="auto">
                    <a:xfrm>
                      <a:off x="0" y="0"/>
                      <a:ext cx="4372855" cy="152222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284">
        <w:rPr>
          <w:rFonts w:ascii="Arial" w:hAnsi="Arial" w:cs="Arial"/>
        </w:rPr>
        <w:t>A continuación, nos relacionan</w:t>
      </w:r>
      <w:r w:rsidR="00682284" w:rsidRPr="000D2E6D">
        <w:rPr>
          <w:rFonts w:ascii="Arial" w:hAnsi="Arial" w:cs="Arial"/>
        </w:rPr>
        <w:t xml:space="preserve"> la información sobre el Número de Demandas en contra de la Institución y el Número de condenas del periodo comprendido entre el 01 de abril al 30 de junio del 202</w:t>
      </w:r>
      <w:r w:rsidR="00682284">
        <w:rPr>
          <w:rFonts w:ascii="Arial" w:hAnsi="Arial" w:cs="Arial"/>
        </w:rPr>
        <w:t>5</w:t>
      </w:r>
      <w:r w:rsidR="00682284" w:rsidRPr="000D2E6D">
        <w:rPr>
          <w:rFonts w:ascii="Arial" w:hAnsi="Arial" w:cs="Arial"/>
        </w:rPr>
        <w:t>:</w:t>
      </w:r>
    </w:p>
    <w:p w14:paraId="410D8C8D" w14:textId="10267B55" w:rsidR="00ED39BE" w:rsidRDefault="00ED39BE" w:rsidP="00A40E4F">
      <w:pPr>
        <w:shd w:val="clear" w:color="auto" w:fill="FFFFFF"/>
        <w:spacing w:after="0"/>
        <w:jc w:val="both"/>
        <w:rPr>
          <w:rFonts w:ascii="Arial" w:eastAsia="Times New Roman" w:hAnsi="Arial" w:cs="Arial"/>
          <w:color w:val="000000" w:themeColor="text1"/>
          <w:sz w:val="24"/>
          <w:szCs w:val="24"/>
          <w:lang w:eastAsia="es-CO"/>
        </w:rPr>
      </w:pPr>
    </w:p>
    <w:p w14:paraId="5112D227" w14:textId="77777777" w:rsidR="00FC55AD" w:rsidRDefault="00FC55AD" w:rsidP="00FC55AD">
      <w:pPr>
        <w:shd w:val="clear" w:color="auto" w:fill="FFFFFF"/>
        <w:spacing w:after="0"/>
        <w:jc w:val="both"/>
        <w:rPr>
          <w:rFonts w:ascii="Arial" w:eastAsia="Times New Roman" w:hAnsi="Arial" w:cs="Arial"/>
          <w:color w:val="000000" w:themeColor="text1"/>
          <w:sz w:val="24"/>
          <w:szCs w:val="24"/>
          <w:lang w:val="es-ES" w:eastAsia="es-CO"/>
        </w:rPr>
      </w:pPr>
    </w:p>
    <w:p w14:paraId="758FC24E" w14:textId="77777777" w:rsidR="00FC55AD" w:rsidRDefault="00FC55AD" w:rsidP="00FC55AD">
      <w:pPr>
        <w:shd w:val="clear" w:color="auto" w:fill="FFFFFF"/>
        <w:spacing w:after="0"/>
        <w:jc w:val="both"/>
        <w:rPr>
          <w:rFonts w:ascii="Arial" w:eastAsia="Times New Roman" w:hAnsi="Arial" w:cs="Arial"/>
          <w:color w:val="000000" w:themeColor="text1"/>
          <w:sz w:val="24"/>
          <w:szCs w:val="24"/>
          <w:lang w:val="es-ES" w:eastAsia="es-CO"/>
        </w:rPr>
      </w:pPr>
    </w:p>
    <w:p w14:paraId="4986D692" w14:textId="77777777" w:rsidR="00FC55AD" w:rsidRDefault="00FC55AD" w:rsidP="00FC55AD">
      <w:pPr>
        <w:shd w:val="clear" w:color="auto" w:fill="FFFFFF"/>
        <w:spacing w:after="0"/>
        <w:jc w:val="both"/>
        <w:rPr>
          <w:rFonts w:ascii="Arial" w:eastAsia="Times New Roman" w:hAnsi="Arial" w:cs="Arial"/>
          <w:color w:val="000000" w:themeColor="text1"/>
          <w:sz w:val="24"/>
          <w:szCs w:val="24"/>
          <w:lang w:val="es-ES" w:eastAsia="es-CO"/>
        </w:rPr>
      </w:pPr>
    </w:p>
    <w:p w14:paraId="115229BF" w14:textId="77777777" w:rsidR="00FC55AD" w:rsidRDefault="00FC55AD" w:rsidP="00FC55AD">
      <w:pPr>
        <w:shd w:val="clear" w:color="auto" w:fill="FFFFFF"/>
        <w:spacing w:after="0"/>
        <w:jc w:val="both"/>
        <w:rPr>
          <w:rFonts w:ascii="Arial" w:eastAsia="Times New Roman" w:hAnsi="Arial" w:cs="Arial"/>
          <w:color w:val="000000" w:themeColor="text1"/>
          <w:sz w:val="24"/>
          <w:szCs w:val="24"/>
          <w:lang w:val="es-ES" w:eastAsia="es-CO"/>
        </w:rPr>
      </w:pPr>
    </w:p>
    <w:p w14:paraId="7609B519" w14:textId="77777777" w:rsidR="00FC55AD" w:rsidRDefault="00FC55AD" w:rsidP="00FC55AD">
      <w:pPr>
        <w:shd w:val="clear" w:color="auto" w:fill="FFFFFF"/>
        <w:spacing w:after="0"/>
        <w:jc w:val="both"/>
        <w:rPr>
          <w:rFonts w:ascii="Arial" w:eastAsia="Times New Roman" w:hAnsi="Arial" w:cs="Arial"/>
          <w:color w:val="000000" w:themeColor="text1"/>
          <w:sz w:val="24"/>
          <w:szCs w:val="24"/>
          <w:lang w:val="es-ES" w:eastAsia="es-CO"/>
        </w:rPr>
      </w:pPr>
    </w:p>
    <w:p w14:paraId="4ED2ED55" w14:textId="77777777" w:rsidR="00FC55AD" w:rsidRDefault="00FC55AD" w:rsidP="00FC55AD">
      <w:pPr>
        <w:shd w:val="clear" w:color="auto" w:fill="FFFFFF"/>
        <w:spacing w:after="0"/>
        <w:jc w:val="both"/>
        <w:rPr>
          <w:rFonts w:ascii="Arial" w:eastAsia="Times New Roman" w:hAnsi="Arial" w:cs="Arial"/>
          <w:color w:val="000000" w:themeColor="text1"/>
          <w:sz w:val="24"/>
          <w:szCs w:val="24"/>
          <w:lang w:val="es-ES" w:eastAsia="es-CO"/>
        </w:rPr>
      </w:pPr>
    </w:p>
    <w:p w14:paraId="3215D772" w14:textId="77777777" w:rsidR="00FC55AD" w:rsidRDefault="00FC55AD" w:rsidP="00FC55AD">
      <w:pPr>
        <w:shd w:val="clear" w:color="auto" w:fill="FFFFFF"/>
        <w:spacing w:after="0"/>
        <w:jc w:val="both"/>
        <w:rPr>
          <w:rFonts w:ascii="Arial" w:eastAsia="Times New Roman" w:hAnsi="Arial" w:cs="Arial"/>
          <w:color w:val="000000" w:themeColor="text1"/>
          <w:sz w:val="24"/>
          <w:szCs w:val="24"/>
          <w:lang w:val="es-ES" w:eastAsia="es-CO"/>
        </w:rPr>
      </w:pPr>
    </w:p>
    <w:p w14:paraId="3E911C7B" w14:textId="77777777" w:rsidR="00FC55AD" w:rsidRDefault="00FC55AD" w:rsidP="00FC55AD">
      <w:pPr>
        <w:shd w:val="clear" w:color="auto" w:fill="FFFFFF"/>
        <w:spacing w:after="0"/>
        <w:jc w:val="both"/>
        <w:rPr>
          <w:rFonts w:ascii="Arial" w:eastAsia="Times New Roman" w:hAnsi="Arial" w:cs="Arial"/>
          <w:color w:val="000000" w:themeColor="text1"/>
          <w:sz w:val="24"/>
          <w:szCs w:val="24"/>
          <w:lang w:val="es-ES" w:eastAsia="es-CO"/>
        </w:rPr>
      </w:pPr>
    </w:p>
    <w:p w14:paraId="06A31547" w14:textId="3982E594" w:rsidR="00ED39BE" w:rsidRDefault="00FC55AD" w:rsidP="00FC55AD">
      <w:pPr>
        <w:shd w:val="clear" w:color="auto" w:fill="FFFFFF"/>
        <w:spacing w:after="0"/>
        <w:jc w:val="both"/>
        <w:rPr>
          <w:rFonts w:ascii="Arial" w:eastAsia="Times New Roman" w:hAnsi="Arial" w:cs="Arial"/>
          <w:color w:val="000000" w:themeColor="text1"/>
          <w:sz w:val="24"/>
          <w:szCs w:val="24"/>
          <w:lang w:eastAsia="es-CO"/>
        </w:rPr>
      </w:pPr>
      <w:r w:rsidRPr="00FC55AD">
        <w:rPr>
          <w:rFonts w:ascii="Arial" w:eastAsia="Times New Roman" w:hAnsi="Arial" w:cs="Arial"/>
          <w:color w:val="000000" w:themeColor="text1"/>
          <w:sz w:val="24"/>
          <w:szCs w:val="24"/>
          <w:lang w:val="es-ES" w:eastAsia="es-CO"/>
        </w:rPr>
        <w:t>Respecto al número de condenas en este interregno, se informa que no hay ninguna condena en firme</w:t>
      </w:r>
      <w:r w:rsidR="002E191E">
        <w:rPr>
          <w:rFonts w:ascii="Arial" w:eastAsia="Times New Roman" w:hAnsi="Arial" w:cs="Arial"/>
          <w:color w:val="000000" w:themeColor="text1"/>
          <w:sz w:val="24"/>
          <w:szCs w:val="24"/>
          <w:lang w:val="es-ES" w:eastAsia="es-CO"/>
        </w:rPr>
        <w:t>.</w:t>
      </w:r>
    </w:p>
    <w:p w14:paraId="6F4EA76E" w14:textId="77777777" w:rsidR="004F1C9A" w:rsidRDefault="004F1C9A" w:rsidP="004F1C9A">
      <w:pPr>
        <w:pStyle w:val="NormalWeb"/>
        <w:jc w:val="both"/>
        <w:rPr>
          <w:rStyle w:val="Textoennegrita"/>
          <w:rFonts w:ascii="Arial" w:hAnsi="Arial" w:cs="Arial"/>
        </w:rPr>
      </w:pPr>
      <w:r>
        <w:rPr>
          <w:rStyle w:val="Textoennegrita"/>
          <w:rFonts w:ascii="Arial" w:hAnsi="Arial" w:cs="Arial"/>
        </w:rPr>
        <w:lastRenderedPageBreak/>
        <w:t>RUBRO GASTOS FINANCIEROS:</w:t>
      </w:r>
    </w:p>
    <w:tbl>
      <w:tblPr>
        <w:tblW w:w="8420" w:type="dxa"/>
        <w:tblCellMar>
          <w:left w:w="70" w:type="dxa"/>
          <w:right w:w="70" w:type="dxa"/>
        </w:tblCellMar>
        <w:tblLook w:val="04A0" w:firstRow="1" w:lastRow="0" w:firstColumn="1" w:lastColumn="0" w:noHBand="0" w:noVBand="1"/>
      </w:tblPr>
      <w:tblGrid>
        <w:gridCol w:w="2460"/>
        <w:gridCol w:w="1540"/>
        <w:gridCol w:w="1580"/>
        <w:gridCol w:w="1440"/>
        <w:gridCol w:w="1400"/>
      </w:tblGrid>
      <w:tr w:rsidR="004F1C9A" w:rsidRPr="004F1C9A" w14:paraId="1B72204D" w14:textId="77777777" w:rsidTr="004F1C9A">
        <w:trPr>
          <w:trHeight w:val="720"/>
        </w:trPr>
        <w:tc>
          <w:tcPr>
            <w:tcW w:w="2460" w:type="dxa"/>
            <w:tcBorders>
              <w:top w:val="single" w:sz="8" w:space="0" w:color="auto"/>
              <w:left w:val="single" w:sz="8" w:space="0" w:color="auto"/>
              <w:bottom w:val="single" w:sz="4" w:space="0" w:color="auto"/>
              <w:right w:val="single" w:sz="4" w:space="0" w:color="auto"/>
            </w:tcBorders>
            <w:shd w:val="clear" w:color="000000" w:fill="B4C6E7"/>
            <w:vAlign w:val="center"/>
            <w:hideMark/>
          </w:tcPr>
          <w:p w14:paraId="49FF2DAC" w14:textId="77777777" w:rsidR="004F1C9A" w:rsidRPr="004F1C9A" w:rsidRDefault="004F1C9A" w:rsidP="004F1C9A">
            <w:pPr>
              <w:spacing w:after="0" w:line="240" w:lineRule="auto"/>
              <w:jc w:val="center"/>
              <w:rPr>
                <w:rFonts w:ascii="Arial" w:eastAsia="Times New Roman" w:hAnsi="Arial" w:cs="Arial"/>
                <w:b/>
                <w:bCs/>
                <w:sz w:val="18"/>
                <w:szCs w:val="18"/>
                <w:lang w:val="es-ES" w:eastAsia="es-ES"/>
              </w:rPr>
            </w:pPr>
            <w:r w:rsidRPr="004F1C9A">
              <w:rPr>
                <w:rFonts w:ascii="Arial" w:eastAsia="Times New Roman" w:hAnsi="Arial" w:cs="Arial"/>
                <w:b/>
                <w:bCs/>
                <w:sz w:val="18"/>
                <w:szCs w:val="18"/>
                <w:lang w:val="es-ES" w:eastAsia="es-ES"/>
              </w:rPr>
              <w:t>CONCEPTO DE GASTO</w:t>
            </w:r>
          </w:p>
        </w:tc>
        <w:tc>
          <w:tcPr>
            <w:tcW w:w="1540" w:type="dxa"/>
            <w:tcBorders>
              <w:top w:val="single" w:sz="8" w:space="0" w:color="auto"/>
              <w:left w:val="nil"/>
              <w:bottom w:val="single" w:sz="4" w:space="0" w:color="auto"/>
              <w:right w:val="single" w:sz="4" w:space="0" w:color="auto"/>
            </w:tcBorders>
            <w:shd w:val="clear" w:color="000000" w:fill="B4C6E7"/>
            <w:vAlign w:val="center"/>
            <w:hideMark/>
          </w:tcPr>
          <w:p w14:paraId="5D87FFFE" w14:textId="10F10D12" w:rsidR="004F1C9A" w:rsidRPr="004F1C9A" w:rsidRDefault="004F1C9A" w:rsidP="004F1C9A">
            <w:pPr>
              <w:spacing w:after="0" w:line="240" w:lineRule="auto"/>
              <w:jc w:val="center"/>
              <w:rPr>
                <w:rFonts w:ascii="Arial" w:eastAsia="Times New Roman" w:hAnsi="Arial" w:cs="Arial"/>
                <w:b/>
                <w:bCs/>
                <w:sz w:val="18"/>
                <w:szCs w:val="18"/>
                <w:lang w:val="es-ES" w:eastAsia="es-ES"/>
              </w:rPr>
            </w:pPr>
            <w:r w:rsidRPr="004F1C9A">
              <w:rPr>
                <w:rFonts w:ascii="Arial" w:eastAsia="Times New Roman" w:hAnsi="Arial" w:cs="Arial"/>
                <w:b/>
                <w:bCs/>
                <w:sz w:val="18"/>
                <w:szCs w:val="18"/>
                <w:lang w:val="es-ES" w:eastAsia="es-ES"/>
              </w:rPr>
              <w:t xml:space="preserve"> VALOR </w:t>
            </w:r>
            <w:r w:rsidR="001466F3" w:rsidRPr="004F1C9A">
              <w:rPr>
                <w:rFonts w:ascii="Arial" w:eastAsia="Times New Roman" w:hAnsi="Arial" w:cs="Arial"/>
                <w:b/>
                <w:bCs/>
                <w:sz w:val="18"/>
                <w:szCs w:val="18"/>
                <w:lang w:val="es-ES" w:eastAsia="es-ES"/>
              </w:rPr>
              <w:t>PAGADO TRIMESTRE</w:t>
            </w:r>
            <w:r w:rsidRPr="004F1C9A">
              <w:rPr>
                <w:rFonts w:ascii="Arial" w:eastAsia="Times New Roman" w:hAnsi="Arial" w:cs="Arial"/>
                <w:b/>
                <w:bCs/>
                <w:sz w:val="18"/>
                <w:szCs w:val="18"/>
                <w:lang w:val="es-ES" w:eastAsia="es-ES"/>
              </w:rPr>
              <w:t xml:space="preserve"> II 2025 </w:t>
            </w:r>
          </w:p>
        </w:tc>
        <w:tc>
          <w:tcPr>
            <w:tcW w:w="1580" w:type="dxa"/>
            <w:tcBorders>
              <w:top w:val="single" w:sz="8" w:space="0" w:color="auto"/>
              <w:left w:val="nil"/>
              <w:bottom w:val="single" w:sz="4" w:space="0" w:color="auto"/>
              <w:right w:val="single" w:sz="4" w:space="0" w:color="auto"/>
            </w:tcBorders>
            <w:shd w:val="clear" w:color="000000" w:fill="B4C6E7"/>
            <w:vAlign w:val="center"/>
            <w:hideMark/>
          </w:tcPr>
          <w:p w14:paraId="45748B50" w14:textId="30CDC0CE" w:rsidR="004F1C9A" w:rsidRPr="004F1C9A" w:rsidRDefault="004F1C9A" w:rsidP="004F1C9A">
            <w:pPr>
              <w:spacing w:after="0" w:line="240" w:lineRule="auto"/>
              <w:jc w:val="center"/>
              <w:rPr>
                <w:rFonts w:ascii="Arial" w:eastAsia="Times New Roman" w:hAnsi="Arial" w:cs="Arial"/>
                <w:b/>
                <w:bCs/>
                <w:sz w:val="18"/>
                <w:szCs w:val="18"/>
                <w:lang w:val="es-ES" w:eastAsia="es-ES"/>
              </w:rPr>
            </w:pPr>
            <w:r w:rsidRPr="004F1C9A">
              <w:rPr>
                <w:rFonts w:ascii="Arial" w:eastAsia="Times New Roman" w:hAnsi="Arial" w:cs="Arial"/>
                <w:b/>
                <w:bCs/>
                <w:sz w:val="18"/>
                <w:szCs w:val="18"/>
                <w:lang w:val="es-ES" w:eastAsia="es-ES"/>
              </w:rPr>
              <w:t xml:space="preserve"> VALOR </w:t>
            </w:r>
            <w:r w:rsidR="001466F3" w:rsidRPr="004F1C9A">
              <w:rPr>
                <w:rFonts w:ascii="Arial" w:eastAsia="Times New Roman" w:hAnsi="Arial" w:cs="Arial"/>
                <w:b/>
                <w:bCs/>
                <w:sz w:val="18"/>
                <w:szCs w:val="18"/>
                <w:lang w:val="es-ES" w:eastAsia="es-ES"/>
              </w:rPr>
              <w:t>PAGADO TRIMESTRE</w:t>
            </w:r>
            <w:r w:rsidRPr="004F1C9A">
              <w:rPr>
                <w:rFonts w:ascii="Arial" w:eastAsia="Times New Roman" w:hAnsi="Arial" w:cs="Arial"/>
                <w:b/>
                <w:bCs/>
                <w:sz w:val="18"/>
                <w:szCs w:val="18"/>
                <w:lang w:val="es-ES" w:eastAsia="es-ES"/>
              </w:rPr>
              <w:t xml:space="preserve"> II 2024 </w:t>
            </w:r>
          </w:p>
        </w:tc>
        <w:tc>
          <w:tcPr>
            <w:tcW w:w="1440" w:type="dxa"/>
            <w:tcBorders>
              <w:top w:val="single" w:sz="8" w:space="0" w:color="auto"/>
              <w:left w:val="nil"/>
              <w:bottom w:val="single" w:sz="4" w:space="0" w:color="auto"/>
              <w:right w:val="single" w:sz="4" w:space="0" w:color="auto"/>
            </w:tcBorders>
            <w:shd w:val="clear" w:color="000000" w:fill="B4C6E7"/>
            <w:vAlign w:val="center"/>
            <w:hideMark/>
          </w:tcPr>
          <w:p w14:paraId="23116650" w14:textId="77777777" w:rsidR="004F1C9A" w:rsidRPr="004F1C9A" w:rsidRDefault="004F1C9A" w:rsidP="004F1C9A">
            <w:pPr>
              <w:spacing w:after="0" w:line="240" w:lineRule="auto"/>
              <w:jc w:val="center"/>
              <w:rPr>
                <w:rFonts w:ascii="Arial" w:eastAsia="Times New Roman" w:hAnsi="Arial" w:cs="Arial"/>
                <w:b/>
                <w:bCs/>
                <w:sz w:val="18"/>
                <w:szCs w:val="18"/>
                <w:lang w:val="es-ES" w:eastAsia="es-ES"/>
              </w:rPr>
            </w:pPr>
            <w:r w:rsidRPr="004F1C9A">
              <w:rPr>
                <w:rFonts w:ascii="Arial" w:eastAsia="Times New Roman" w:hAnsi="Arial" w:cs="Arial"/>
                <w:b/>
                <w:bCs/>
                <w:sz w:val="18"/>
                <w:szCs w:val="18"/>
                <w:lang w:val="es-ES" w:eastAsia="es-ES"/>
              </w:rPr>
              <w:t xml:space="preserve"> VARIACION </w:t>
            </w:r>
          </w:p>
        </w:tc>
        <w:tc>
          <w:tcPr>
            <w:tcW w:w="1400" w:type="dxa"/>
            <w:tcBorders>
              <w:top w:val="single" w:sz="8" w:space="0" w:color="auto"/>
              <w:left w:val="nil"/>
              <w:bottom w:val="single" w:sz="4" w:space="0" w:color="auto"/>
              <w:right w:val="single" w:sz="8" w:space="0" w:color="auto"/>
            </w:tcBorders>
            <w:shd w:val="clear" w:color="000000" w:fill="B4C6E7"/>
            <w:vAlign w:val="center"/>
            <w:hideMark/>
          </w:tcPr>
          <w:p w14:paraId="6D8ED444" w14:textId="77777777" w:rsidR="004F1C9A" w:rsidRPr="004F1C9A" w:rsidRDefault="004F1C9A" w:rsidP="004F1C9A">
            <w:pPr>
              <w:spacing w:after="0" w:line="240" w:lineRule="auto"/>
              <w:jc w:val="center"/>
              <w:rPr>
                <w:rFonts w:ascii="Arial" w:eastAsia="Times New Roman" w:hAnsi="Arial" w:cs="Arial"/>
                <w:b/>
                <w:bCs/>
                <w:sz w:val="18"/>
                <w:szCs w:val="18"/>
                <w:lang w:val="es-ES" w:eastAsia="es-ES"/>
              </w:rPr>
            </w:pPr>
            <w:r w:rsidRPr="004F1C9A">
              <w:rPr>
                <w:rFonts w:ascii="Arial" w:eastAsia="Times New Roman" w:hAnsi="Arial" w:cs="Arial"/>
                <w:b/>
                <w:bCs/>
                <w:sz w:val="18"/>
                <w:szCs w:val="18"/>
                <w:lang w:val="es-ES" w:eastAsia="es-ES"/>
              </w:rPr>
              <w:t xml:space="preserve"> VARIACION PORCENTAJE </w:t>
            </w:r>
          </w:p>
        </w:tc>
      </w:tr>
      <w:tr w:rsidR="004F1C9A" w:rsidRPr="004F1C9A" w14:paraId="4A34486D" w14:textId="77777777" w:rsidTr="004F1C9A">
        <w:trPr>
          <w:trHeight w:val="300"/>
        </w:trPr>
        <w:tc>
          <w:tcPr>
            <w:tcW w:w="2460" w:type="dxa"/>
            <w:tcBorders>
              <w:top w:val="nil"/>
              <w:left w:val="single" w:sz="8" w:space="0" w:color="auto"/>
              <w:bottom w:val="single" w:sz="4" w:space="0" w:color="auto"/>
              <w:right w:val="single" w:sz="4" w:space="0" w:color="auto"/>
            </w:tcBorders>
            <w:shd w:val="clear" w:color="auto" w:fill="auto"/>
            <w:vAlign w:val="center"/>
            <w:hideMark/>
          </w:tcPr>
          <w:p w14:paraId="044DFD86" w14:textId="77777777" w:rsidR="004F1C9A" w:rsidRPr="004F1C9A" w:rsidRDefault="004F1C9A" w:rsidP="004F1C9A">
            <w:pPr>
              <w:spacing w:after="0" w:line="240" w:lineRule="auto"/>
              <w:rPr>
                <w:rFonts w:ascii="Arial" w:eastAsia="Times New Roman" w:hAnsi="Arial" w:cs="Arial"/>
                <w:sz w:val="18"/>
                <w:szCs w:val="18"/>
                <w:lang w:val="es-ES" w:eastAsia="es-ES"/>
              </w:rPr>
            </w:pPr>
            <w:r w:rsidRPr="004F1C9A">
              <w:rPr>
                <w:rFonts w:ascii="Arial" w:eastAsia="Times New Roman" w:hAnsi="Arial" w:cs="Arial"/>
                <w:sz w:val="18"/>
                <w:szCs w:val="18"/>
                <w:lang w:val="es-ES" w:eastAsia="es-ES"/>
              </w:rPr>
              <w:t>GASTOS FINANCIEROS</w:t>
            </w:r>
          </w:p>
        </w:tc>
        <w:tc>
          <w:tcPr>
            <w:tcW w:w="1540" w:type="dxa"/>
            <w:tcBorders>
              <w:top w:val="nil"/>
              <w:left w:val="nil"/>
              <w:bottom w:val="single" w:sz="4" w:space="0" w:color="auto"/>
              <w:right w:val="single" w:sz="4" w:space="0" w:color="auto"/>
            </w:tcBorders>
            <w:shd w:val="clear" w:color="auto" w:fill="auto"/>
            <w:noWrap/>
            <w:vAlign w:val="center"/>
            <w:hideMark/>
          </w:tcPr>
          <w:p w14:paraId="3F039F19" w14:textId="77777777" w:rsidR="004F1C9A" w:rsidRPr="004F1C9A" w:rsidRDefault="004F1C9A" w:rsidP="004F1C9A">
            <w:pPr>
              <w:spacing w:after="0" w:line="240" w:lineRule="auto"/>
              <w:jc w:val="right"/>
              <w:rPr>
                <w:rFonts w:ascii="Calibri" w:eastAsia="Times New Roman" w:hAnsi="Calibri" w:cs="Calibri"/>
                <w:lang w:val="es-ES" w:eastAsia="es-ES"/>
              </w:rPr>
            </w:pPr>
            <w:r w:rsidRPr="004F1C9A">
              <w:rPr>
                <w:rFonts w:ascii="Calibri" w:eastAsia="Times New Roman" w:hAnsi="Calibri" w:cs="Calibri"/>
                <w:lang w:val="es-ES" w:eastAsia="es-ES"/>
              </w:rPr>
              <w:t>$ 152.084.371</w:t>
            </w:r>
          </w:p>
        </w:tc>
        <w:tc>
          <w:tcPr>
            <w:tcW w:w="1580" w:type="dxa"/>
            <w:tcBorders>
              <w:top w:val="nil"/>
              <w:left w:val="nil"/>
              <w:bottom w:val="single" w:sz="4" w:space="0" w:color="auto"/>
              <w:right w:val="single" w:sz="4" w:space="0" w:color="auto"/>
            </w:tcBorders>
            <w:shd w:val="clear" w:color="auto" w:fill="auto"/>
            <w:noWrap/>
            <w:vAlign w:val="center"/>
            <w:hideMark/>
          </w:tcPr>
          <w:p w14:paraId="08FB5C60" w14:textId="77777777" w:rsidR="004F1C9A" w:rsidRPr="004F1C9A" w:rsidRDefault="004F1C9A" w:rsidP="004F1C9A">
            <w:pPr>
              <w:spacing w:after="0" w:line="240" w:lineRule="auto"/>
              <w:jc w:val="right"/>
              <w:rPr>
                <w:rFonts w:ascii="Calibri" w:eastAsia="Times New Roman" w:hAnsi="Calibri" w:cs="Calibri"/>
                <w:lang w:val="es-ES" w:eastAsia="es-ES"/>
              </w:rPr>
            </w:pPr>
            <w:r w:rsidRPr="004F1C9A">
              <w:rPr>
                <w:rFonts w:ascii="Calibri" w:eastAsia="Times New Roman" w:hAnsi="Calibri" w:cs="Calibri"/>
                <w:lang w:val="es-ES" w:eastAsia="es-ES"/>
              </w:rPr>
              <w:t>$ 70.115.653</w:t>
            </w:r>
          </w:p>
        </w:tc>
        <w:tc>
          <w:tcPr>
            <w:tcW w:w="1440" w:type="dxa"/>
            <w:tcBorders>
              <w:top w:val="nil"/>
              <w:left w:val="nil"/>
              <w:bottom w:val="single" w:sz="4" w:space="0" w:color="auto"/>
              <w:right w:val="single" w:sz="4" w:space="0" w:color="auto"/>
            </w:tcBorders>
            <w:shd w:val="clear" w:color="auto" w:fill="auto"/>
            <w:noWrap/>
            <w:vAlign w:val="center"/>
            <w:hideMark/>
          </w:tcPr>
          <w:p w14:paraId="2E137DA2" w14:textId="77777777" w:rsidR="004F1C9A" w:rsidRPr="004F1C9A" w:rsidRDefault="004F1C9A" w:rsidP="004F1C9A">
            <w:pPr>
              <w:spacing w:after="0" w:line="240" w:lineRule="auto"/>
              <w:rPr>
                <w:rFonts w:ascii="Calibri" w:eastAsia="Times New Roman" w:hAnsi="Calibri" w:cs="Calibri"/>
                <w:color w:val="000000"/>
                <w:lang w:val="es-ES" w:eastAsia="es-ES"/>
              </w:rPr>
            </w:pPr>
            <w:r w:rsidRPr="004F1C9A">
              <w:rPr>
                <w:rFonts w:ascii="Calibri" w:eastAsia="Times New Roman" w:hAnsi="Calibri" w:cs="Calibri"/>
                <w:color w:val="000000"/>
                <w:lang w:val="es-ES" w:eastAsia="es-ES"/>
              </w:rPr>
              <w:t xml:space="preserve">      81.968.718   </w:t>
            </w:r>
          </w:p>
        </w:tc>
        <w:tc>
          <w:tcPr>
            <w:tcW w:w="1400" w:type="dxa"/>
            <w:tcBorders>
              <w:top w:val="nil"/>
              <w:left w:val="nil"/>
              <w:bottom w:val="single" w:sz="4" w:space="0" w:color="auto"/>
              <w:right w:val="single" w:sz="8" w:space="0" w:color="auto"/>
            </w:tcBorders>
            <w:shd w:val="clear" w:color="auto" w:fill="auto"/>
            <w:noWrap/>
            <w:vAlign w:val="center"/>
            <w:hideMark/>
          </w:tcPr>
          <w:p w14:paraId="3CC77084" w14:textId="77777777" w:rsidR="004F1C9A" w:rsidRPr="004F1C9A" w:rsidRDefault="004F1C9A" w:rsidP="004F1C9A">
            <w:pPr>
              <w:spacing w:after="0" w:line="240" w:lineRule="auto"/>
              <w:jc w:val="center"/>
              <w:rPr>
                <w:rFonts w:ascii="Calibri" w:eastAsia="Times New Roman" w:hAnsi="Calibri" w:cs="Calibri"/>
                <w:color w:val="000000"/>
                <w:lang w:val="es-ES" w:eastAsia="es-ES"/>
              </w:rPr>
            </w:pPr>
            <w:r w:rsidRPr="004F1C9A">
              <w:rPr>
                <w:rFonts w:ascii="Calibri" w:eastAsia="Times New Roman" w:hAnsi="Calibri" w:cs="Calibri"/>
                <w:color w:val="000000"/>
                <w:lang w:val="es-ES" w:eastAsia="es-ES"/>
              </w:rPr>
              <w:t>116,91%</w:t>
            </w:r>
          </w:p>
        </w:tc>
      </w:tr>
    </w:tbl>
    <w:p w14:paraId="54F8583B" w14:textId="77777777" w:rsidR="00D365F3" w:rsidRDefault="00D365F3" w:rsidP="00A40E4F">
      <w:pPr>
        <w:shd w:val="clear" w:color="auto" w:fill="FFFFFF"/>
        <w:spacing w:after="0"/>
        <w:jc w:val="both"/>
        <w:rPr>
          <w:rFonts w:ascii="Arial" w:eastAsia="Times New Roman" w:hAnsi="Arial" w:cs="Arial"/>
          <w:color w:val="000000" w:themeColor="text1"/>
          <w:sz w:val="24"/>
          <w:szCs w:val="24"/>
          <w:lang w:eastAsia="es-CO"/>
        </w:rPr>
      </w:pPr>
    </w:p>
    <w:p w14:paraId="32D3FA99" w14:textId="36FB1A49" w:rsidR="004F1C9A" w:rsidRDefault="004F1C9A" w:rsidP="004F1C9A">
      <w:pPr>
        <w:shd w:val="clear" w:color="auto" w:fill="FFFFFF"/>
        <w:spacing w:after="0"/>
        <w:jc w:val="center"/>
        <w:rPr>
          <w:rFonts w:ascii="Arial" w:eastAsia="Times New Roman" w:hAnsi="Arial" w:cs="Arial"/>
          <w:color w:val="000000" w:themeColor="text1"/>
          <w:sz w:val="24"/>
          <w:szCs w:val="24"/>
          <w:lang w:eastAsia="es-CO"/>
        </w:rPr>
      </w:pPr>
      <w:r>
        <w:rPr>
          <w:noProof/>
        </w:rPr>
        <w:drawing>
          <wp:inline distT="0" distB="0" distL="0" distR="0" wp14:anchorId="5A2C20B5" wp14:editId="591B4681">
            <wp:extent cx="4518212" cy="1383126"/>
            <wp:effectExtent l="0" t="0" r="15875" b="7620"/>
            <wp:docPr id="15" name="Gráfico 15">
              <a:extLst xmlns:a="http://schemas.openxmlformats.org/drawingml/2006/main">
                <a:ext uri="{FF2B5EF4-FFF2-40B4-BE49-F238E27FC236}">
                  <a16:creationId xmlns:a16="http://schemas.microsoft.com/office/drawing/2014/main" id="{1E6A50BE-6C8B-8491-E3CE-E6E6FB5E5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71D82E" w14:textId="39C1AF62" w:rsidR="004F1C9A" w:rsidRDefault="004F1C9A" w:rsidP="004F1C9A">
      <w:pPr>
        <w:pStyle w:val="NormalWeb"/>
        <w:jc w:val="both"/>
        <w:rPr>
          <w:rStyle w:val="Textoennegrita"/>
          <w:rFonts w:ascii="Arial" w:hAnsi="Arial" w:cs="Arial"/>
        </w:rPr>
      </w:pPr>
      <w:r>
        <w:rPr>
          <w:rStyle w:val="Textoennegrita"/>
          <w:rFonts w:ascii="Arial" w:hAnsi="Arial" w:cs="Arial"/>
        </w:rPr>
        <w:t>RUBRO SERVICIOS DE TRANSPORTE:</w:t>
      </w:r>
    </w:p>
    <w:tbl>
      <w:tblPr>
        <w:tblW w:w="9347" w:type="dxa"/>
        <w:tblCellMar>
          <w:left w:w="70" w:type="dxa"/>
          <w:right w:w="70" w:type="dxa"/>
        </w:tblCellMar>
        <w:tblLook w:val="04A0" w:firstRow="1" w:lastRow="0" w:firstColumn="1" w:lastColumn="0" w:noHBand="0" w:noVBand="1"/>
      </w:tblPr>
      <w:tblGrid>
        <w:gridCol w:w="2731"/>
        <w:gridCol w:w="1710"/>
        <w:gridCol w:w="1754"/>
        <w:gridCol w:w="1598"/>
        <w:gridCol w:w="1554"/>
      </w:tblGrid>
      <w:tr w:rsidR="004F1C9A" w:rsidRPr="004F1C9A" w14:paraId="2567AA3A" w14:textId="77777777" w:rsidTr="004F1C9A">
        <w:trPr>
          <w:trHeight w:val="132"/>
        </w:trPr>
        <w:tc>
          <w:tcPr>
            <w:tcW w:w="2731" w:type="dxa"/>
            <w:tcBorders>
              <w:top w:val="single" w:sz="8" w:space="0" w:color="auto"/>
              <w:left w:val="single" w:sz="8" w:space="0" w:color="auto"/>
              <w:bottom w:val="single" w:sz="4" w:space="0" w:color="auto"/>
              <w:right w:val="single" w:sz="4" w:space="0" w:color="auto"/>
            </w:tcBorders>
            <w:shd w:val="clear" w:color="000000" w:fill="B4C6E7"/>
            <w:vAlign w:val="center"/>
            <w:hideMark/>
          </w:tcPr>
          <w:p w14:paraId="5C7EC783" w14:textId="77777777" w:rsidR="004F1C9A" w:rsidRPr="004F1C9A" w:rsidRDefault="004F1C9A" w:rsidP="004F1C9A">
            <w:pPr>
              <w:spacing w:after="0" w:line="240" w:lineRule="auto"/>
              <w:jc w:val="center"/>
              <w:rPr>
                <w:rFonts w:ascii="Arial" w:eastAsia="Times New Roman" w:hAnsi="Arial" w:cs="Arial"/>
                <w:b/>
                <w:bCs/>
                <w:sz w:val="18"/>
                <w:szCs w:val="18"/>
                <w:lang w:val="es-ES" w:eastAsia="es-ES"/>
              </w:rPr>
            </w:pPr>
            <w:r w:rsidRPr="004F1C9A">
              <w:rPr>
                <w:rFonts w:ascii="Arial" w:eastAsia="Times New Roman" w:hAnsi="Arial" w:cs="Arial"/>
                <w:b/>
                <w:bCs/>
                <w:sz w:val="18"/>
                <w:szCs w:val="18"/>
                <w:lang w:val="es-ES" w:eastAsia="es-ES"/>
              </w:rPr>
              <w:t>CONCEPTO DE GASTO</w:t>
            </w:r>
          </w:p>
        </w:tc>
        <w:tc>
          <w:tcPr>
            <w:tcW w:w="1710" w:type="dxa"/>
            <w:tcBorders>
              <w:top w:val="single" w:sz="8" w:space="0" w:color="auto"/>
              <w:left w:val="nil"/>
              <w:bottom w:val="single" w:sz="4" w:space="0" w:color="auto"/>
              <w:right w:val="single" w:sz="4" w:space="0" w:color="auto"/>
            </w:tcBorders>
            <w:shd w:val="clear" w:color="000000" w:fill="B4C6E7"/>
            <w:vAlign w:val="center"/>
            <w:hideMark/>
          </w:tcPr>
          <w:p w14:paraId="06B8D199" w14:textId="6F343B90" w:rsidR="004F1C9A" w:rsidRPr="004F1C9A" w:rsidRDefault="004F1C9A" w:rsidP="004F1C9A">
            <w:pPr>
              <w:spacing w:after="0" w:line="240" w:lineRule="auto"/>
              <w:jc w:val="center"/>
              <w:rPr>
                <w:rFonts w:ascii="Arial" w:eastAsia="Times New Roman" w:hAnsi="Arial" w:cs="Arial"/>
                <w:b/>
                <w:bCs/>
                <w:sz w:val="18"/>
                <w:szCs w:val="18"/>
                <w:lang w:val="es-ES" w:eastAsia="es-ES"/>
              </w:rPr>
            </w:pPr>
            <w:r w:rsidRPr="004F1C9A">
              <w:rPr>
                <w:rFonts w:ascii="Arial" w:eastAsia="Times New Roman" w:hAnsi="Arial" w:cs="Arial"/>
                <w:b/>
                <w:bCs/>
                <w:sz w:val="18"/>
                <w:szCs w:val="18"/>
                <w:lang w:val="es-ES" w:eastAsia="es-ES"/>
              </w:rPr>
              <w:t xml:space="preserve"> VALOR </w:t>
            </w:r>
            <w:r w:rsidR="001466F3" w:rsidRPr="004F1C9A">
              <w:rPr>
                <w:rFonts w:ascii="Arial" w:eastAsia="Times New Roman" w:hAnsi="Arial" w:cs="Arial"/>
                <w:b/>
                <w:bCs/>
                <w:sz w:val="18"/>
                <w:szCs w:val="18"/>
                <w:lang w:val="es-ES" w:eastAsia="es-ES"/>
              </w:rPr>
              <w:t>PAGADO TRIMESTRE</w:t>
            </w:r>
            <w:r w:rsidRPr="004F1C9A">
              <w:rPr>
                <w:rFonts w:ascii="Arial" w:eastAsia="Times New Roman" w:hAnsi="Arial" w:cs="Arial"/>
                <w:b/>
                <w:bCs/>
                <w:sz w:val="18"/>
                <w:szCs w:val="18"/>
                <w:lang w:val="es-ES" w:eastAsia="es-ES"/>
              </w:rPr>
              <w:t xml:space="preserve"> II 2025 </w:t>
            </w:r>
          </w:p>
        </w:tc>
        <w:tc>
          <w:tcPr>
            <w:tcW w:w="1754" w:type="dxa"/>
            <w:tcBorders>
              <w:top w:val="single" w:sz="8" w:space="0" w:color="auto"/>
              <w:left w:val="nil"/>
              <w:bottom w:val="single" w:sz="4" w:space="0" w:color="auto"/>
              <w:right w:val="single" w:sz="4" w:space="0" w:color="auto"/>
            </w:tcBorders>
            <w:shd w:val="clear" w:color="000000" w:fill="B4C6E7"/>
            <w:vAlign w:val="center"/>
            <w:hideMark/>
          </w:tcPr>
          <w:p w14:paraId="7B4D885C" w14:textId="787F8738" w:rsidR="004F1C9A" w:rsidRPr="004F1C9A" w:rsidRDefault="004F1C9A" w:rsidP="004F1C9A">
            <w:pPr>
              <w:spacing w:after="0" w:line="240" w:lineRule="auto"/>
              <w:jc w:val="center"/>
              <w:rPr>
                <w:rFonts w:ascii="Arial" w:eastAsia="Times New Roman" w:hAnsi="Arial" w:cs="Arial"/>
                <w:b/>
                <w:bCs/>
                <w:sz w:val="18"/>
                <w:szCs w:val="18"/>
                <w:lang w:val="es-ES" w:eastAsia="es-ES"/>
              </w:rPr>
            </w:pPr>
            <w:r w:rsidRPr="004F1C9A">
              <w:rPr>
                <w:rFonts w:ascii="Arial" w:eastAsia="Times New Roman" w:hAnsi="Arial" w:cs="Arial"/>
                <w:b/>
                <w:bCs/>
                <w:sz w:val="18"/>
                <w:szCs w:val="18"/>
                <w:lang w:val="es-ES" w:eastAsia="es-ES"/>
              </w:rPr>
              <w:t xml:space="preserve"> VALOR </w:t>
            </w:r>
            <w:r w:rsidR="001466F3" w:rsidRPr="004F1C9A">
              <w:rPr>
                <w:rFonts w:ascii="Arial" w:eastAsia="Times New Roman" w:hAnsi="Arial" w:cs="Arial"/>
                <w:b/>
                <w:bCs/>
                <w:sz w:val="18"/>
                <w:szCs w:val="18"/>
                <w:lang w:val="es-ES" w:eastAsia="es-ES"/>
              </w:rPr>
              <w:t>PAGADO TRIMESTRE</w:t>
            </w:r>
            <w:r w:rsidRPr="004F1C9A">
              <w:rPr>
                <w:rFonts w:ascii="Arial" w:eastAsia="Times New Roman" w:hAnsi="Arial" w:cs="Arial"/>
                <w:b/>
                <w:bCs/>
                <w:sz w:val="18"/>
                <w:szCs w:val="18"/>
                <w:lang w:val="es-ES" w:eastAsia="es-ES"/>
              </w:rPr>
              <w:t xml:space="preserve"> II 2024 </w:t>
            </w:r>
          </w:p>
        </w:tc>
        <w:tc>
          <w:tcPr>
            <w:tcW w:w="1598" w:type="dxa"/>
            <w:tcBorders>
              <w:top w:val="single" w:sz="8" w:space="0" w:color="auto"/>
              <w:left w:val="nil"/>
              <w:bottom w:val="single" w:sz="4" w:space="0" w:color="auto"/>
              <w:right w:val="single" w:sz="4" w:space="0" w:color="auto"/>
            </w:tcBorders>
            <w:shd w:val="clear" w:color="000000" w:fill="B4C6E7"/>
            <w:vAlign w:val="center"/>
            <w:hideMark/>
          </w:tcPr>
          <w:p w14:paraId="687530F3" w14:textId="77777777" w:rsidR="004F1C9A" w:rsidRPr="004F1C9A" w:rsidRDefault="004F1C9A" w:rsidP="004F1C9A">
            <w:pPr>
              <w:spacing w:after="0" w:line="240" w:lineRule="auto"/>
              <w:jc w:val="center"/>
              <w:rPr>
                <w:rFonts w:ascii="Arial" w:eastAsia="Times New Roman" w:hAnsi="Arial" w:cs="Arial"/>
                <w:b/>
                <w:bCs/>
                <w:sz w:val="18"/>
                <w:szCs w:val="18"/>
                <w:lang w:val="es-ES" w:eastAsia="es-ES"/>
              </w:rPr>
            </w:pPr>
            <w:r w:rsidRPr="004F1C9A">
              <w:rPr>
                <w:rFonts w:ascii="Arial" w:eastAsia="Times New Roman" w:hAnsi="Arial" w:cs="Arial"/>
                <w:b/>
                <w:bCs/>
                <w:sz w:val="18"/>
                <w:szCs w:val="18"/>
                <w:lang w:val="es-ES" w:eastAsia="es-ES"/>
              </w:rPr>
              <w:t xml:space="preserve"> VARIACION </w:t>
            </w:r>
          </w:p>
        </w:tc>
        <w:tc>
          <w:tcPr>
            <w:tcW w:w="1554" w:type="dxa"/>
            <w:tcBorders>
              <w:top w:val="single" w:sz="8" w:space="0" w:color="auto"/>
              <w:left w:val="nil"/>
              <w:bottom w:val="single" w:sz="4" w:space="0" w:color="auto"/>
              <w:right w:val="single" w:sz="8" w:space="0" w:color="auto"/>
            </w:tcBorders>
            <w:shd w:val="clear" w:color="000000" w:fill="B4C6E7"/>
            <w:vAlign w:val="center"/>
            <w:hideMark/>
          </w:tcPr>
          <w:p w14:paraId="72E3BA1C" w14:textId="77777777" w:rsidR="004F1C9A" w:rsidRPr="004F1C9A" w:rsidRDefault="004F1C9A" w:rsidP="004F1C9A">
            <w:pPr>
              <w:spacing w:after="0" w:line="240" w:lineRule="auto"/>
              <w:jc w:val="center"/>
              <w:rPr>
                <w:rFonts w:ascii="Arial" w:eastAsia="Times New Roman" w:hAnsi="Arial" w:cs="Arial"/>
                <w:b/>
                <w:bCs/>
                <w:sz w:val="18"/>
                <w:szCs w:val="18"/>
                <w:lang w:val="es-ES" w:eastAsia="es-ES"/>
              </w:rPr>
            </w:pPr>
            <w:r w:rsidRPr="004F1C9A">
              <w:rPr>
                <w:rFonts w:ascii="Arial" w:eastAsia="Times New Roman" w:hAnsi="Arial" w:cs="Arial"/>
                <w:b/>
                <w:bCs/>
                <w:sz w:val="18"/>
                <w:szCs w:val="18"/>
                <w:lang w:val="es-ES" w:eastAsia="es-ES"/>
              </w:rPr>
              <w:t xml:space="preserve"> VARIACION PORCENTAJE </w:t>
            </w:r>
          </w:p>
        </w:tc>
      </w:tr>
      <w:tr w:rsidR="004F1C9A" w:rsidRPr="004F1C9A" w14:paraId="6DE5C587" w14:textId="77777777" w:rsidTr="004F1C9A">
        <w:trPr>
          <w:trHeight w:val="88"/>
        </w:trPr>
        <w:tc>
          <w:tcPr>
            <w:tcW w:w="2731" w:type="dxa"/>
            <w:tcBorders>
              <w:top w:val="nil"/>
              <w:left w:val="single" w:sz="8" w:space="0" w:color="auto"/>
              <w:bottom w:val="single" w:sz="4" w:space="0" w:color="auto"/>
              <w:right w:val="single" w:sz="4" w:space="0" w:color="auto"/>
            </w:tcBorders>
            <w:shd w:val="clear" w:color="auto" w:fill="auto"/>
            <w:vAlign w:val="center"/>
            <w:hideMark/>
          </w:tcPr>
          <w:p w14:paraId="14FA35D6" w14:textId="77777777" w:rsidR="004F1C9A" w:rsidRPr="004F1C9A" w:rsidRDefault="004F1C9A" w:rsidP="004F1C9A">
            <w:pPr>
              <w:spacing w:after="0" w:line="240" w:lineRule="auto"/>
              <w:rPr>
                <w:rFonts w:ascii="Arial" w:eastAsia="Times New Roman" w:hAnsi="Arial" w:cs="Arial"/>
                <w:sz w:val="18"/>
                <w:szCs w:val="18"/>
                <w:lang w:val="es-ES" w:eastAsia="es-ES"/>
              </w:rPr>
            </w:pPr>
            <w:r w:rsidRPr="004F1C9A">
              <w:rPr>
                <w:rFonts w:ascii="Arial" w:eastAsia="Times New Roman" w:hAnsi="Arial" w:cs="Arial"/>
                <w:sz w:val="18"/>
                <w:szCs w:val="18"/>
                <w:lang w:val="es-ES" w:eastAsia="es-ES"/>
              </w:rPr>
              <w:t>SERVICIO DE TRANSPORTE</w:t>
            </w:r>
          </w:p>
        </w:tc>
        <w:tc>
          <w:tcPr>
            <w:tcW w:w="1710" w:type="dxa"/>
            <w:tcBorders>
              <w:top w:val="nil"/>
              <w:left w:val="nil"/>
              <w:bottom w:val="single" w:sz="4" w:space="0" w:color="auto"/>
              <w:right w:val="single" w:sz="4" w:space="0" w:color="auto"/>
            </w:tcBorders>
            <w:shd w:val="clear" w:color="auto" w:fill="auto"/>
            <w:noWrap/>
            <w:vAlign w:val="center"/>
            <w:hideMark/>
          </w:tcPr>
          <w:p w14:paraId="5DF00026" w14:textId="77777777" w:rsidR="004F1C9A" w:rsidRPr="004F1C9A" w:rsidRDefault="004F1C9A" w:rsidP="004F1C9A">
            <w:pPr>
              <w:spacing w:after="0" w:line="240" w:lineRule="auto"/>
              <w:jc w:val="right"/>
              <w:rPr>
                <w:rFonts w:ascii="Calibri" w:eastAsia="Times New Roman" w:hAnsi="Calibri" w:cs="Calibri"/>
                <w:lang w:val="es-ES" w:eastAsia="es-ES"/>
              </w:rPr>
            </w:pPr>
            <w:r w:rsidRPr="004F1C9A">
              <w:rPr>
                <w:rFonts w:ascii="Calibri" w:eastAsia="Times New Roman" w:hAnsi="Calibri" w:cs="Calibri"/>
                <w:lang w:val="es-ES" w:eastAsia="es-ES"/>
              </w:rPr>
              <w:t>$ 378.614.239</w:t>
            </w:r>
          </w:p>
        </w:tc>
        <w:tc>
          <w:tcPr>
            <w:tcW w:w="1754" w:type="dxa"/>
            <w:tcBorders>
              <w:top w:val="nil"/>
              <w:left w:val="nil"/>
              <w:bottom w:val="single" w:sz="4" w:space="0" w:color="auto"/>
              <w:right w:val="single" w:sz="4" w:space="0" w:color="auto"/>
            </w:tcBorders>
            <w:shd w:val="clear" w:color="auto" w:fill="auto"/>
            <w:noWrap/>
            <w:vAlign w:val="center"/>
            <w:hideMark/>
          </w:tcPr>
          <w:p w14:paraId="5B428E7D" w14:textId="77777777" w:rsidR="004F1C9A" w:rsidRPr="004F1C9A" w:rsidRDefault="004F1C9A" w:rsidP="004F1C9A">
            <w:pPr>
              <w:spacing w:after="0" w:line="240" w:lineRule="auto"/>
              <w:jc w:val="right"/>
              <w:rPr>
                <w:rFonts w:ascii="Calibri" w:eastAsia="Times New Roman" w:hAnsi="Calibri" w:cs="Calibri"/>
                <w:lang w:val="es-ES" w:eastAsia="es-ES"/>
              </w:rPr>
            </w:pPr>
            <w:r w:rsidRPr="004F1C9A">
              <w:rPr>
                <w:rFonts w:ascii="Calibri" w:eastAsia="Times New Roman" w:hAnsi="Calibri" w:cs="Calibri"/>
                <w:lang w:val="es-ES" w:eastAsia="es-ES"/>
              </w:rPr>
              <w:t>$ 304.535.565</w:t>
            </w:r>
          </w:p>
        </w:tc>
        <w:tc>
          <w:tcPr>
            <w:tcW w:w="1598" w:type="dxa"/>
            <w:tcBorders>
              <w:top w:val="nil"/>
              <w:left w:val="nil"/>
              <w:bottom w:val="single" w:sz="4" w:space="0" w:color="auto"/>
              <w:right w:val="single" w:sz="4" w:space="0" w:color="auto"/>
            </w:tcBorders>
            <w:shd w:val="clear" w:color="auto" w:fill="auto"/>
            <w:noWrap/>
            <w:vAlign w:val="center"/>
            <w:hideMark/>
          </w:tcPr>
          <w:p w14:paraId="236145B3" w14:textId="77777777" w:rsidR="004F1C9A" w:rsidRPr="004F1C9A" w:rsidRDefault="004F1C9A" w:rsidP="004F1C9A">
            <w:pPr>
              <w:spacing w:after="0" w:line="240" w:lineRule="auto"/>
              <w:rPr>
                <w:rFonts w:ascii="Calibri" w:eastAsia="Times New Roman" w:hAnsi="Calibri" w:cs="Calibri"/>
                <w:color w:val="000000"/>
                <w:lang w:val="es-ES" w:eastAsia="es-ES"/>
              </w:rPr>
            </w:pPr>
            <w:r w:rsidRPr="004F1C9A">
              <w:rPr>
                <w:rFonts w:ascii="Calibri" w:eastAsia="Times New Roman" w:hAnsi="Calibri" w:cs="Calibri"/>
                <w:color w:val="000000"/>
                <w:lang w:val="es-ES" w:eastAsia="es-ES"/>
              </w:rPr>
              <w:t xml:space="preserve">      74.078.674   </w:t>
            </w:r>
          </w:p>
        </w:tc>
        <w:tc>
          <w:tcPr>
            <w:tcW w:w="1554" w:type="dxa"/>
            <w:tcBorders>
              <w:top w:val="nil"/>
              <w:left w:val="nil"/>
              <w:bottom w:val="single" w:sz="4" w:space="0" w:color="auto"/>
              <w:right w:val="single" w:sz="8" w:space="0" w:color="auto"/>
            </w:tcBorders>
            <w:shd w:val="clear" w:color="auto" w:fill="auto"/>
            <w:noWrap/>
            <w:vAlign w:val="center"/>
            <w:hideMark/>
          </w:tcPr>
          <w:p w14:paraId="65BBBA45" w14:textId="77777777" w:rsidR="004F1C9A" w:rsidRPr="004F1C9A" w:rsidRDefault="004F1C9A" w:rsidP="004F1C9A">
            <w:pPr>
              <w:spacing w:after="0" w:line="240" w:lineRule="auto"/>
              <w:jc w:val="center"/>
              <w:rPr>
                <w:rFonts w:ascii="Calibri" w:eastAsia="Times New Roman" w:hAnsi="Calibri" w:cs="Calibri"/>
                <w:color w:val="000000"/>
                <w:lang w:val="es-ES" w:eastAsia="es-ES"/>
              </w:rPr>
            </w:pPr>
            <w:r w:rsidRPr="004F1C9A">
              <w:rPr>
                <w:rFonts w:ascii="Calibri" w:eastAsia="Times New Roman" w:hAnsi="Calibri" w:cs="Calibri"/>
                <w:color w:val="000000"/>
                <w:lang w:val="es-ES" w:eastAsia="es-ES"/>
              </w:rPr>
              <w:t>24,33%</w:t>
            </w:r>
          </w:p>
        </w:tc>
      </w:tr>
    </w:tbl>
    <w:p w14:paraId="0E7CB46C" w14:textId="77777777" w:rsidR="00964D46" w:rsidRDefault="00964D46" w:rsidP="00A40E4F">
      <w:pPr>
        <w:shd w:val="clear" w:color="auto" w:fill="FFFFFF"/>
        <w:spacing w:after="0"/>
        <w:jc w:val="both"/>
        <w:rPr>
          <w:rFonts w:ascii="Arial" w:eastAsia="Times New Roman" w:hAnsi="Arial" w:cs="Arial"/>
          <w:color w:val="000000" w:themeColor="text1"/>
          <w:sz w:val="24"/>
          <w:szCs w:val="24"/>
          <w:lang w:eastAsia="es-CO"/>
        </w:rPr>
      </w:pPr>
    </w:p>
    <w:p w14:paraId="0B6E3C35" w14:textId="0B3ECC24" w:rsidR="004F1C9A" w:rsidRDefault="004F1C9A" w:rsidP="004F1C9A">
      <w:pPr>
        <w:shd w:val="clear" w:color="auto" w:fill="FFFFFF"/>
        <w:spacing w:after="0"/>
        <w:jc w:val="center"/>
        <w:rPr>
          <w:rFonts w:ascii="Arial" w:eastAsia="Times New Roman" w:hAnsi="Arial" w:cs="Arial"/>
          <w:color w:val="000000" w:themeColor="text1"/>
          <w:sz w:val="24"/>
          <w:szCs w:val="24"/>
          <w:lang w:eastAsia="es-CO"/>
        </w:rPr>
      </w:pPr>
      <w:r>
        <w:rPr>
          <w:noProof/>
        </w:rPr>
        <w:drawing>
          <wp:inline distT="0" distB="0" distL="0" distR="0" wp14:anchorId="032A3B60" wp14:editId="066CB090">
            <wp:extent cx="4141694" cy="1675120"/>
            <wp:effectExtent l="0" t="0" r="11430" b="1905"/>
            <wp:docPr id="16" name="Gráfico 16">
              <a:extLst xmlns:a="http://schemas.openxmlformats.org/drawingml/2006/main">
                <a:ext uri="{FF2B5EF4-FFF2-40B4-BE49-F238E27FC236}">
                  <a16:creationId xmlns:a16="http://schemas.microsoft.com/office/drawing/2014/main" id="{1E6A50BE-6C8B-8491-E3CE-E6E6FB5E5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BCC9AA" w14:textId="77777777" w:rsidR="00964D46" w:rsidRDefault="00964D46" w:rsidP="00A40E4F">
      <w:pPr>
        <w:shd w:val="clear" w:color="auto" w:fill="FFFFFF"/>
        <w:spacing w:after="0"/>
        <w:jc w:val="both"/>
        <w:rPr>
          <w:rFonts w:ascii="Arial" w:eastAsia="Times New Roman" w:hAnsi="Arial" w:cs="Arial"/>
          <w:color w:val="000000" w:themeColor="text1"/>
          <w:sz w:val="24"/>
          <w:szCs w:val="24"/>
          <w:lang w:eastAsia="es-CO"/>
        </w:rPr>
      </w:pPr>
    </w:p>
    <w:p w14:paraId="0CD5F038" w14:textId="77777777" w:rsidR="00964D46" w:rsidRDefault="00964D46" w:rsidP="00A40E4F">
      <w:pPr>
        <w:shd w:val="clear" w:color="auto" w:fill="FFFFFF"/>
        <w:spacing w:after="0"/>
        <w:jc w:val="both"/>
        <w:rPr>
          <w:rFonts w:ascii="Arial" w:eastAsia="Times New Roman" w:hAnsi="Arial" w:cs="Arial"/>
          <w:color w:val="000000" w:themeColor="text1"/>
          <w:sz w:val="24"/>
          <w:szCs w:val="24"/>
          <w:lang w:eastAsia="es-CO"/>
        </w:rPr>
      </w:pPr>
    </w:p>
    <w:p w14:paraId="36EB61B7" w14:textId="77777777" w:rsidR="00E37425" w:rsidRDefault="00E37425" w:rsidP="00E37425">
      <w:pPr>
        <w:pStyle w:val="NormalWeb"/>
        <w:jc w:val="both"/>
        <w:rPr>
          <w:rStyle w:val="Textoennegrita"/>
          <w:rFonts w:ascii="Arial" w:hAnsi="Arial" w:cs="Arial"/>
        </w:rPr>
      </w:pPr>
      <w:r>
        <w:rPr>
          <w:rStyle w:val="Textoennegrita"/>
          <w:rFonts w:ascii="Arial" w:hAnsi="Arial" w:cs="Arial"/>
        </w:rPr>
        <w:lastRenderedPageBreak/>
        <w:t>RUBRO PRESTACION DE SERVICIOS:</w:t>
      </w:r>
    </w:p>
    <w:tbl>
      <w:tblPr>
        <w:tblW w:w="8680" w:type="dxa"/>
        <w:tblCellMar>
          <w:left w:w="70" w:type="dxa"/>
          <w:right w:w="70" w:type="dxa"/>
        </w:tblCellMar>
        <w:tblLook w:val="04A0" w:firstRow="1" w:lastRow="0" w:firstColumn="1" w:lastColumn="0" w:noHBand="0" w:noVBand="1"/>
      </w:tblPr>
      <w:tblGrid>
        <w:gridCol w:w="2350"/>
        <w:gridCol w:w="1645"/>
        <w:gridCol w:w="1645"/>
        <w:gridCol w:w="1640"/>
        <w:gridCol w:w="1400"/>
      </w:tblGrid>
      <w:tr w:rsidR="00E37425" w:rsidRPr="00E37425" w14:paraId="48B342FD" w14:textId="77777777" w:rsidTr="00E37425">
        <w:trPr>
          <w:trHeight w:val="720"/>
        </w:trPr>
        <w:tc>
          <w:tcPr>
            <w:tcW w:w="2455" w:type="dxa"/>
            <w:tcBorders>
              <w:top w:val="single" w:sz="8" w:space="0" w:color="auto"/>
              <w:left w:val="single" w:sz="8" w:space="0" w:color="auto"/>
              <w:bottom w:val="single" w:sz="4" w:space="0" w:color="auto"/>
              <w:right w:val="single" w:sz="4" w:space="0" w:color="auto"/>
            </w:tcBorders>
            <w:shd w:val="clear" w:color="000000" w:fill="B4C6E7"/>
            <w:vAlign w:val="center"/>
            <w:hideMark/>
          </w:tcPr>
          <w:p w14:paraId="79D2BBC0" w14:textId="77777777" w:rsidR="00E37425" w:rsidRPr="00E37425" w:rsidRDefault="00E37425" w:rsidP="00E37425">
            <w:pPr>
              <w:spacing w:after="0" w:line="240" w:lineRule="auto"/>
              <w:jc w:val="center"/>
              <w:rPr>
                <w:rFonts w:ascii="Arial" w:eastAsia="Times New Roman" w:hAnsi="Arial" w:cs="Arial"/>
                <w:b/>
                <w:bCs/>
                <w:sz w:val="18"/>
                <w:szCs w:val="18"/>
                <w:lang w:val="es-ES" w:eastAsia="es-ES"/>
              </w:rPr>
            </w:pPr>
            <w:r w:rsidRPr="00E37425">
              <w:rPr>
                <w:rFonts w:ascii="Arial" w:eastAsia="Times New Roman" w:hAnsi="Arial" w:cs="Arial"/>
                <w:b/>
                <w:bCs/>
                <w:sz w:val="18"/>
                <w:szCs w:val="18"/>
                <w:lang w:val="es-ES" w:eastAsia="es-ES"/>
              </w:rPr>
              <w:t>CONCEPTO DE GASTO</w:t>
            </w:r>
          </w:p>
        </w:tc>
        <w:tc>
          <w:tcPr>
            <w:tcW w:w="1600" w:type="dxa"/>
            <w:tcBorders>
              <w:top w:val="single" w:sz="8" w:space="0" w:color="auto"/>
              <w:left w:val="nil"/>
              <w:bottom w:val="single" w:sz="4" w:space="0" w:color="auto"/>
              <w:right w:val="single" w:sz="4" w:space="0" w:color="auto"/>
            </w:tcBorders>
            <w:shd w:val="clear" w:color="000000" w:fill="B4C6E7"/>
            <w:vAlign w:val="center"/>
            <w:hideMark/>
          </w:tcPr>
          <w:p w14:paraId="2479B63A" w14:textId="55C6E63D" w:rsidR="00E37425" w:rsidRPr="00E37425" w:rsidRDefault="00E37425" w:rsidP="00E37425">
            <w:pPr>
              <w:spacing w:after="0" w:line="240" w:lineRule="auto"/>
              <w:jc w:val="center"/>
              <w:rPr>
                <w:rFonts w:ascii="Arial" w:eastAsia="Times New Roman" w:hAnsi="Arial" w:cs="Arial"/>
                <w:b/>
                <w:bCs/>
                <w:sz w:val="18"/>
                <w:szCs w:val="18"/>
                <w:lang w:val="es-ES" w:eastAsia="es-ES"/>
              </w:rPr>
            </w:pPr>
            <w:r w:rsidRPr="00E37425">
              <w:rPr>
                <w:rFonts w:ascii="Arial" w:eastAsia="Times New Roman" w:hAnsi="Arial" w:cs="Arial"/>
                <w:b/>
                <w:bCs/>
                <w:sz w:val="18"/>
                <w:szCs w:val="18"/>
                <w:lang w:val="es-ES" w:eastAsia="es-ES"/>
              </w:rPr>
              <w:t xml:space="preserve"> VALOR </w:t>
            </w:r>
            <w:r w:rsidR="007E555F" w:rsidRPr="00E37425">
              <w:rPr>
                <w:rFonts w:ascii="Arial" w:eastAsia="Times New Roman" w:hAnsi="Arial" w:cs="Arial"/>
                <w:b/>
                <w:bCs/>
                <w:sz w:val="18"/>
                <w:szCs w:val="18"/>
                <w:lang w:val="es-ES" w:eastAsia="es-ES"/>
              </w:rPr>
              <w:t>PAGADO TRIMESTRE</w:t>
            </w:r>
            <w:r w:rsidRPr="00E37425">
              <w:rPr>
                <w:rFonts w:ascii="Arial" w:eastAsia="Times New Roman" w:hAnsi="Arial" w:cs="Arial"/>
                <w:b/>
                <w:bCs/>
                <w:sz w:val="18"/>
                <w:szCs w:val="18"/>
                <w:lang w:val="es-ES" w:eastAsia="es-ES"/>
              </w:rPr>
              <w:t xml:space="preserve"> II 2025 </w:t>
            </w:r>
          </w:p>
        </w:tc>
        <w:tc>
          <w:tcPr>
            <w:tcW w:w="1585" w:type="dxa"/>
            <w:tcBorders>
              <w:top w:val="single" w:sz="8" w:space="0" w:color="auto"/>
              <w:left w:val="nil"/>
              <w:bottom w:val="single" w:sz="4" w:space="0" w:color="auto"/>
              <w:right w:val="single" w:sz="4" w:space="0" w:color="auto"/>
            </w:tcBorders>
            <w:shd w:val="clear" w:color="000000" w:fill="B4C6E7"/>
            <w:vAlign w:val="center"/>
            <w:hideMark/>
          </w:tcPr>
          <w:p w14:paraId="6C50A41D" w14:textId="7FFBD613" w:rsidR="00E37425" w:rsidRPr="00E37425" w:rsidRDefault="00E37425" w:rsidP="00E37425">
            <w:pPr>
              <w:spacing w:after="0" w:line="240" w:lineRule="auto"/>
              <w:jc w:val="center"/>
              <w:rPr>
                <w:rFonts w:ascii="Arial" w:eastAsia="Times New Roman" w:hAnsi="Arial" w:cs="Arial"/>
                <w:b/>
                <w:bCs/>
                <w:sz w:val="18"/>
                <w:szCs w:val="18"/>
                <w:lang w:val="es-ES" w:eastAsia="es-ES"/>
              </w:rPr>
            </w:pPr>
            <w:r w:rsidRPr="00E37425">
              <w:rPr>
                <w:rFonts w:ascii="Arial" w:eastAsia="Times New Roman" w:hAnsi="Arial" w:cs="Arial"/>
                <w:b/>
                <w:bCs/>
                <w:sz w:val="18"/>
                <w:szCs w:val="18"/>
                <w:lang w:val="es-ES" w:eastAsia="es-ES"/>
              </w:rPr>
              <w:t xml:space="preserve"> VALOR </w:t>
            </w:r>
            <w:r w:rsidR="007E555F" w:rsidRPr="00E37425">
              <w:rPr>
                <w:rFonts w:ascii="Arial" w:eastAsia="Times New Roman" w:hAnsi="Arial" w:cs="Arial"/>
                <w:b/>
                <w:bCs/>
                <w:sz w:val="18"/>
                <w:szCs w:val="18"/>
                <w:lang w:val="es-ES" w:eastAsia="es-ES"/>
              </w:rPr>
              <w:t>PAGADO TRIMESTRE</w:t>
            </w:r>
            <w:r w:rsidRPr="00E37425">
              <w:rPr>
                <w:rFonts w:ascii="Arial" w:eastAsia="Times New Roman" w:hAnsi="Arial" w:cs="Arial"/>
                <w:b/>
                <w:bCs/>
                <w:sz w:val="18"/>
                <w:szCs w:val="18"/>
                <w:lang w:val="es-ES" w:eastAsia="es-ES"/>
              </w:rPr>
              <w:t xml:space="preserve"> II 2024 </w:t>
            </w:r>
          </w:p>
        </w:tc>
        <w:tc>
          <w:tcPr>
            <w:tcW w:w="1640" w:type="dxa"/>
            <w:tcBorders>
              <w:top w:val="single" w:sz="8" w:space="0" w:color="auto"/>
              <w:left w:val="nil"/>
              <w:bottom w:val="single" w:sz="4" w:space="0" w:color="auto"/>
              <w:right w:val="single" w:sz="4" w:space="0" w:color="auto"/>
            </w:tcBorders>
            <w:shd w:val="clear" w:color="000000" w:fill="B4C6E7"/>
            <w:vAlign w:val="center"/>
            <w:hideMark/>
          </w:tcPr>
          <w:p w14:paraId="6CB4CC97" w14:textId="77777777" w:rsidR="00E37425" w:rsidRPr="00E37425" w:rsidRDefault="00E37425" w:rsidP="00E37425">
            <w:pPr>
              <w:spacing w:after="0" w:line="240" w:lineRule="auto"/>
              <w:jc w:val="center"/>
              <w:rPr>
                <w:rFonts w:ascii="Arial" w:eastAsia="Times New Roman" w:hAnsi="Arial" w:cs="Arial"/>
                <w:b/>
                <w:bCs/>
                <w:sz w:val="18"/>
                <w:szCs w:val="18"/>
                <w:lang w:val="es-ES" w:eastAsia="es-ES"/>
              </w:rPr>
            </w:pPr>
            <w:r w:rsidRPr="00E37425">
              <w:rPr>
                <w:rFonts w:ascii="Arial" w:eastAsia="Times New Roman" w:hAnsi="Arial" w:cs="Arial"/>
                <w:b/>
                <w:bCs/>
                <w:sz w:val="18"/>
                <w:szCs w:val="18"/>
                <w:lang w:val="es-ES" w:eastAsia="es-ES"/>
              </w:rPr>
              <w:t xml:space="preserve"> VARIACION </w:t>
            </w:r>
          </w:p>
        </w:tc>
        <w:tc>
          <w:tcPr>
            <w:tcW w:w="1400" w:type="dxa"/>
            <w:tcBorders>
              <w:top w:val="single" w:sz="8" w:space="0" w:color="auto"/>
              <w:left w:val="nil"/>
              <w:bottom w:val="single" w:sz="4" w:space="0" w:color="auto"/>
              <w:right w:val="single" w:sz="8" w:space="0" w:color="auto"/>
            </w:tcBorders>
            <w:shd w:val="clear" w:color="000000" w:fill="B4C6E7"/>
            <w:vAlign w:val="center"/>
            <w:hideMark/>
          </w:tcPr>
          <w:p w14:paraId="6F19B7F6" w14:textId="77777777" w:rsidR="00E37425" w:rsidRPr="00E37425" w:rsidRDefault="00E37425" w:rsidP="00E37425">
            <w:pPr>
              <w:spacing w:after="0" w:line="240" w:lineRule="auto"/>
              <w:jc w:val="center"/>
              <w:rPr>
                <w:rFonts w:ascii="Arial" w:eastAsia="Times New Roman" w:hAnsi="Arial" w:cs="Arial"/>
                <w:b/>
                <w:bCs/>
                <w:sz w:val="18"/>
                <w:szCs w:val="18"/>
                <w:lang w:val="es-ES" w:eastAsia="es-ES"/>
              </w:rPr>
            </w:pPr>
            <w:r w:rsidRPr="00E37425">
              <w:rPr>
                <w:rFonts w:ascii="Arial" w:eastAsia="Times New Roman" w:hAnsi="Arial" w:cs="Arial"/>
                <w:b/>
                <w:bCs/>
                <w:sz w:val="18"/>
                <w:szCs w:val="18"/>
                <w:lang w:val="es-ES" w:eastAsia="es-ES"/>
              </w:rPr>
              <w:t xml:space="preserve"> VARIACION PORCENTAJE </w:t>
            </w:r>
          </w:p>
        </w:tc>
      </w:tr>
      <w:tr w:rsidR="00E37425" w:rsidRPr="00E37425" w14:paraId="2A3564EE" w14:textId="77777777" w:rsidTr="00E37425">
        <w:trPr>
          <w:trHeight w:val="480"/>
        </w:trPr>
        <w:tc>
          <w:tcPr>
            <w:tcW w:w="2455" w:type="dxa"/>
            <w:tcBorders>
              <w:top w:val="nil"/>
              <w:left w:val="single" w:sz="8" w:space="0" w:color="auto"/>
              <w:bottom w:val="single" w:sz="4" w:space="0" w:color="auto"/>
              <w:right w:val="single" w:sz="4" w:space="0" w:color="auto"/>
            </w:tcBorders>
            <w:shd w:val="clear" w:color="auto" w:fill="auto"/>
            <w:vAlign w:val="center"/>
            <w:hideMark/>
          </w:tcPr>
          <w:p w14:paraId="201DD009" w14:textId="77777777" w:rsidR="00E37425" w:rsidRPr="00E37425" w:rsidRDefault="00E37425" w:rsidP="00B64B49">
            <w:pPr>
              <w:spacing w:after="0" w:line="240" w:lineRule="auto"/>
              <w:jc w:val="center"/>
              <w:rPr>
                <w:rFonts w:ascii="Arial" w:eastAsia="Times New Roman" w:hAnsi="Arial" w:cs="Arial"/>
                <w:sz w:val="18"/>
                <w:szCs w:val="18"/>
                <w:lang w:val="es-ES" w:eastAsia="es-ES"/>
              </w:rPr>
            </w:pPr>
            <w:r w:rsidRPr="00E37425">
              <w:rPr>
                <w:rFonts w:ascii="Arial" w:eastAsia="Times New Roman" w:hAnsi="Arial" w:cs="Arial"/>
                <w:sz w:val="18"/>
                <w:szCs w:val="18"/>
                <w:lang w:val="es-ES" w:eastAsia="es-ES"/>
              </w:rPr>
              <w:t>PRESTADOR DE SERVICIOS</w:t>
            </w:r>
          </w:p>
        </w:tc>
        <w:tc>
          <w:tcPr>
            <w:tcW w:w="1600" w:type="dxa"/>
            <w:tcBorders>
              <w:top w:val="nil"/>
              <w:left w:val="nil"/>
              <w:bottom w:val="single" w:sz="4" w:space="0" w:color="auto"/>
              <w:right w:val="single" w:sz="4" w:space="0" w:color="auto"/>
            </w:tcBorders>
            <w:shd w:val="clear" w:color="auto" w:fill="auto"/>
            <w:noWrap/>
            <w:vAlign w:val="center"/>
            <w:hideMark/>
          </w:tcPr>
          <w:p w14:paraId="32C2A0DE" w14:textId="5CF55782" w:rsidR="00E37425" w:rsidRPr="00E37425" w:rsidRDefault="00E37425" w:rsidP="00B64B49">
            <w:pPr>
              <w:spacing w:after="0" w:line="240" w:lineRule="auto"/>
              <w:jc w:val="center"/>
              <w:rPr>
                <w:rFonts w:ascii="Calibri" w:eastAsia="Times New Roman" w:hAnsi="Calibri" w:cs="Calibri"/>
                <w:lang w:val="es-ES" w:eastAsia="es-ES"/>
              </w:rPr>
            </w:pPr>
            <w:r w:rsidRPr="00E37425">
              <w:rPr>
                <w:rFonts w:ascii="Calibri" w:eastAsia="Times New Roman" w:hAnsi="Calibri" w:cs="Calibri"/>
                <w:lang w:val="es-ES" w:eastAsia="es-ES"/>
              </w:rPr>
              <w:t>$19.562.065.539</w:t>
            </w:r>
          </w:p>
        </w:tc>
        <w:tc>
          <w:tcPr>
            <w:tcW w:w="1585" w:type="dxa"/>
            <w:tcBorders>
              <w:top w:val="nil"/>
              <w:left w:val="nil"/>
              <w:bottom w:val="single" w:sz="4" w:space="0" w:color="auto"/>
              <w:right w:val="single" w:sz="4" w:space="0" w:color="auto"/>
            </w:tcBorders>
            <w:shd w:val="clear" w:color="auto" w:fill="auto"/>
            <w:noWrap/>
            <w:vAlign w:val="center"/>
            <w:hideMark/>
          </w:tcPr>
          <w:p w14:paraId="6FA235F1" w14:textId="4B2AFC0E" w:rsidR="00E37425" w:rsidRPr="00E37425" w:rsidRDefault="00E37425" w:rsidP="00B64B49">
            <w:pPr>
              <w:spacing w:after="0" w:line="240" w:lineRule="auto"/>
              <w:jc w:val="center"/>
              <w:rPr>
                <w:rFonts w:ascii="Calibri" w:eastAsia="Times New Roman" w:hAnsi="Calibri" w:cs="Calibri"/>
                <w:lang w:val="es-ES" w:eastAsia="es-ES"/>
              </w:rPr>
            </w:pPr>
            <w:r w:rsidRPr="00E37425">
              <w:rPr>
                <w:rFonts w:ascii="Calibri" w:eastAsia="Times New Roman" w:hAnsi="Calibri" w:cs="Calibri"/>
                <w:lang w:val="es-ES" w:eastAsia="es-ES"/>
              </w:rPr>
              <w:t>$11.012.767.687</w:t>
            </w:r>
          </w:p>
        </w:tc>
        <w:tc>
          <w:tcPr>
            <w:tcW w:w="1640" w:type="dxa"/>
            <w:tcBorders>
              <w:top w:val="nil"/>
              <w:left w:val="nil"/>
              <w:bottom w:val="single" w:sz="4" w:space="0" w:color="auto"/>
              <w:right w:val="single" w:sz="4" w:space="0" w:color="auto"/>
            </w:tcBorders>
            <w:shd w:val="clear" w:color="auto" w:fill="auto"/>
            <w:noWrap/>
            <w:vAlign w:val="center"/>
            <w:hideMark/>
          </w:tcPr>
          <w:p w14:paraId="3CFC61D3" w14:textId="4B147928" w:rsidR="00E37425" w:rsidRPr="00E37425" w:rsidRDefault="00B64B49" w:rsidP="00B64B49">
            <w:pPr>
              <w:spacing w:after="0" w:line="240" w:lineRule="auto"/>
              <w:jc w:val="center"/>
              <w:rPr>
                <w:rFonts w:ascii="Calibri" w:eastAsia="Times New Roman" w:hAnsi="Calibri" w:cs="Calibri"/>
                <w:color w:val="000000"/>
                <w:lang w:val="es-ES" w:eastAsia="es-ES"/>
              </w:rPr>
            </w:pPr>
            <w:r>
              <w:rPr>
                <w:rFonts w:ascii="Calibri" w:eastAsia="Times New Roman" w:hAnsi="Calibri" w:cs="Calibri"/>
                <w:color w:val="000000"/>
                <w:lang w:val="es-ES" w:eastAsia="es-ES"/>
              </w:rPr>
              <w:t>$</w:t>
            </w:r>
            <w:r w:rsidR="00E37425" w:rsidRPr="00E37425">
              <w:rPr>
                <w:rFonts w:ascii="Calibri" w:eastAsia="Times New Roman" w:hAnsi="Calibri" w:cs="Calibri"/>
                <w:color w:val="000000"/>
                <w:lang w:val="es-ES" w:eastAsia="es-ES"/>
              </w:rPr>
              <w:t>8.549.297.852</w:t>
            </w:r>
          </w:p>
        </w:tc>
        <w:tc>
          <w:tcPr>
            <w:tcW w:w="1400" w:type="dxa"/>
            <w:tcBorders>
              <w:top w:val="nil"/>
              <w:left w:val="nil"/>
              <w:bottom w:val="single" w:sz="4" w:space="0" w:color="auto"/>
              <w:right w:val="single" w:sz="8" w:space="0" w:color="auto"/>
            </w:tcBorders>
            <w:shd w:val="clear" w:color="auto" w:fill="auto"/>
            <w:noWrap/>
            <w:vAlign w:val="center"/>
            <w:hideMark/>
          </w:tcPr>
          <w:p w14:paraId="3941BE7C" w14:textId="77777777" w:rsidR="00E37425" w:rsidRPr="00E37425" w:rsidRDefault="00E37425" w:rsidP="00B64B49">
            <w:pPr>
              <w:spacing w:after="0" w:line="240" w:lineRule="auto"/>
              <w:jc w:val="center"/>
              <w:rPr>
                <w:rFonts w:ascii="Calibri" w:eastAsia="Times New Roman" w:hAnsi="Calibri" w:cs="Calibri"/>
                <w:color w:val="000000"/>
                <w:lang w:val="es-ES" w:eastAsia="es-ES"/>
              </w:rPr>
            </w:pPr>
            <w:r w:rsidRPr="00E37425">
              <w:rPr>
                <w:rFonts w:ascii="Calibri" w:eastAsia="Times New Roman" w:hAnsi="Calibri" w:cs="Calibri"/>
                <w:color w:val="000000"/>
                <w:lang w:val="es-ES" w:eastAsia="es-ES"/>
              </w:rPr>
              <w:t>77,63%</w:t>
            </w:r>
          </w:p>
        </w:tc>
      </w:tr>
    </w:tbl>
    <w:p w14:paraId="3E4480A5" w14:textId="77777777" w:rsidR="00E37425" w:rsidRDefault="00E37425" w:rsidP="00A40E4F">
      <w:pPr>
        <w:shd w:val="clear" w:color="auto" w:fill="FFFFFF"/>
        <w:spacing w:after="0"/>
        <w:jc w:val="both"/>
        <w:rPr>
          <w:rFonts w:ascii="Arial" w:eastAsia="Times New Roman" w:hAnsi="Arial" w:cs="Arial"/>
          <w:color w:val="000000" w:themeColor="text1"/>
          <w:sz w:val="24"/>
          <w:szCs w:val="24"/>
          <w:lang w:eastAsia="es-CO"/>
        </w:rPr>
      </w:pPr>
    </w:p>
    <w:p w14:paraId="03EB5A50" w14:textId="06076FC6" w:rsidR="00E37425" w:rsidRDefault="00E37425" w:rsidP="00E37425">
      <w:pPr>
        <w:shd w:val="clear" w:color="auto" w:fill="FFFFFF"/>
        <w:spacing w:after="0"/>
        <w:jc w:val="center"/>
        <w:rPr>
          <w:rFonts w:ascii="Arial" w:eastAsia="Times New Roman" w:hAnsi="Arial" w:cs="Arial"/>
          <w:color w:val="000000" w:themeColor="text1"/>
          <w:sz w:val="24"/>
          <w:szCs w:val="24"/>
          <w:lang w:eastAsia="es-CO"/>
        </w:rPr>
      </w:pPr>
      <w:r>
        <w:rPr>
          <w:noProof/>
        </w:rPr>
        <w:drawing>
          <wp:inline distT="0" distB="0" distL="0" distR="0" wp14:anchorId="6657A345" wp14:editId="03D403E9">
            <wp:extent cx="5232827" cy="1851852"/>
            <wp:effectExtent l="0" t="0" r="6350" b="15240"/>
            <wp:docPr id="17" name="Gráfico 17">
              <a:extLst xmlns:a="http://schemas.openxmlformats.org/drawingml/2006/main">
                <a:ext uri="{FF2B5EF4-FFF2-40B4-BE49-F238E27FC236}">
                  <a16:creationId xmlns:a16="http://schemas.microsoft.com/office/drawing/2014/main" id="{1E6A50BE-6C8B-8491-E3CE-E6E6FB5E5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E0E5B6" w14:textId="6F2AF1A8" w:rsidR="00964D46" w:rsidRDefault="00964D46" w:rsidP="00A40E4F">
      <w:pPr>
        <w:shd w:val="clear" w:color="auto" w:fill="FFFFFF"/>
        <w:spacing w:after="0"/>
        <w:jc w:val="both"/>
        <w:rPr>
          <w:rFonts w:ascii="Arial" w:eastAsia="Times New Roman" w:hAnsi="Arial" w:cs="Arial"/>
          <w:color w:val="000000" w:themeColor="text1"/>
          <w:sz w:val="24"/>
          <w:szCs w:val="24"/>
          <w:lang w:eastAsia="es-CO"/>
        </w:rPr>
      </w:pPr>
    </w:p>
    <w:p w14:paraId="3B60989B" w14:textId="68808A09" w:rsidR="00470CCE" w:rsidRDefault="00470CCE" w:rsidP="00470CCE">
      <w:pPr>
        <w:pStyle w:val="Default"/>
        <w:jc w:val="both"/>
        <w:rPr>
          <w:color w:val="auto"/>
        </w:rPr>
      </w:pPr>
      <w:r>
        <w:rPr>
          <w:color w:val="auto"/>
        </w:rPr>
        <w:t>Se evidencia en este segundo trimestre 2025 hubo un aumento en el pago del rubro prestador de servicios, del 77,63% con relación al segundo trimestre vigencia 2024 con una variación de $8.549.297.852</w:t>
      </w:r>
    </w:p>
    <w:p w14:paraId="03CB44E2" w14:textId="77777777" w:rsidR="00470CCE" w:rsidRDefault="00470CCE" w:rsidP="00470CCE">
      <w:pPr>
        <w:pStyle w:val="Default"/>
        <w:jc w:val="both"/>
        <w:rPr>
          <w:b/>
        </w:rPr>
      </w:pPr>
    </w:p>
    <w:p w14:paraId="281E4C06" w14:textId="5DC822BA" w:rsidR="00470CCE" w:rsidRPr="00871F36" w:rsidRDefault="00470CCE" w:rsidP="00470CCE">
      <w:pPr>
        <w:pStyle w:val="Default"/>
        <w:jc w:val="both"/>
        <w:rPr>
          <w:rFonts w:eastAsia="Calibri"/>
          <w:lang w:val="es-ES_tradnl"/>
        </w:rPr>
      </w:pPr>
      <w:r w:rsidRPr="00871F36">
        <w:rPr>
          <w:rFonts w:eastAsia="Calibri"/>
          <w:lang w:val="es-ES_tradnl"/>
        </w:rPr>
        <w:t xml:space="preserve">La </w:t>
      </w:r>
      <w:r w:rsidR="00F8095D">
        <w:rPr>
          <w:rFonts w:eastAsia="Calibri"/>
          <w:lang w:val="es-ES_tradnl"/>
        </w:rPr>
        <w:t>Dirección</w:t>
      </w:r>
      <w:r w:rsidRPr="00871F36">
        <w:rPr>
          <w:rFonts w:eastAsia="Calibri"/>
          <w:lang w:val="es-ES_tradnl"/>
        </w:rPr>
        <w:t xml:space="preserve"> de Evaluación y Control, solicitó los </w:t>
      </w:r>
      <w:r w:rsidRPr="00871F36">
        <w:rPr>
          <w:color w:val="222222"/>
        </w:rPr>
        <w:t>Convenios y/o Contratos adscritos al Programa de Innovación, Transferencia y Servicios PITS, celebrados en el periodo comprendido entre el 01 de abril al 30 de junio del 2025, con el objetivo de analizar dicho</w:t>
      </w:r>
      <w:r w:rsidRPr="00871F36">
        <w:rPr>
          <w:rFonts w:eastAsia="Calibri"/>
          <w:lang w:val="es-ES_tradnl"/>
        </w:rPr>
        <w:t xml:space="preserve"> rubro. </w:t>
      </w:r>
    </w:p>
    <w:p w14:paraId="42E24ACC" w14:textId="0AD2FE27" w:rsidR="00964D46" w:rsidRPr="00871F36" w:rsidRDefault="00964D46" w:rsidP="00A40E4F">
      <w:pPr>
        <w:shd w:val="clear" w:color="auto" w:fill="FFFFFF"/>
        <w:spacing w:after="0"/>
        <w:jc w:val="both"/>
        <w:rPr>
          <w:rFonts w:ascii="Arial" w:eastAsia="Times New Roman" w:hAnsi="Arial" w:cs="Arial"/>
          <w:color w:val="000000" w:themeColor="text1"/>
          <w:sz w:val="24"/>
          <w:szCs w:val="24"/>
          <w:lang w:eastAsia="es-CO"/>
        </w:rPr>
      </w:pPr>
    </w:p>
    <w:p w14:paraId="61E0BE1A" w14:textId="01E0D951" w:rsidR="00964D46" w:rsidRPr="00871F36" w:rsidRDefault="00871F36" w:rsidP="00A40E4F">
      <w:pPr>
        <w:shd w:val="clear" w:color="auto" w:fill="FFFFFF"/>
        <w:spacing w:after="0"/>
        <w:jc w:val="both"/>
        <w:rPr>
          <w:rFonts w:ascii="Arial" w:eastAsia="Times New Roman" w:hAnsi="Arial" w:cs="Arial"/>
          <w:color w:val="000000" w:themeColor="text1"/>
          <w:sz w:val="24"/>
          <w:szCs w:val="24"/>
          <w:lang w:eastAsia="es-CO"/>
        </w:rPr>
      </w:pPr>
      <w:r w:rsidRPr="00871F36">
        <w:rPr>
          <w:rFonts w:ascii="Arial" w:eastAsia="Calibri" w:hAnsi="Arial" w:cs="Arial"/>
          <w:sz w:val="24"/>
          <w:szCs w:val="24"/>
          <w:lang w:val="es-ES_tradnl"/>
        </w:rPr>
        <w:t xml:space="preserve">A continuación, se evidencia la respuesta de la Vicerrectoría de Investigación y Extensión, donde se informa la celebración de </w:t>
      </w:r>
      <w:r w:rsidRPr="00871F36">
        <w:rPr>
          <w:rFonts w:ascii="Arial" w:hAnsi="Arial" w:cs="Arial"/>
          <w:color w:val="222222"/>
          <w:sz w:val="24"/>
          <w:szCs w:val="24"/>
        </w:rPr>
        <w:t>convenios y/o contratos, en el segundo trimestre de 202</w:t>
      </w:r>
      <w:r w:rsidR="005D3F43">
        <w:rPr>
          <w:rFonts w:ascii="Arial" w:hAnsi="Arial" w:cs="Arial"/>
          <w:color w:val="222222"/>
          <w:sz w:val="24"/>
          <w:szCs w:val="24"/>
        </w:rPr>
        <w:t>5</w:t>
      </w:r>
      <w:r w:rsidRPr="00871F36">
        <w:rPr>
          <w:rFonts w:ascii="Arial" w:hAnsi="Arial" w:cs="Arial"/>
          <w:color w:val="222222"/>
          <w:sz w:val="24"/>
          <w:szCs w:val="24"/>
        </w:rPr>
        <w:t>:</w:t>
      </w:r>
    </w:p>
    <w:p w14:paraId="74A9CE88" w14:textId="77777777" w:rsidR="00964D46" w:rsidRPr="00871F36" w:rsidRDefault="00964D46" w:rsidP="00A40E4F">
      <w:pPr>
        <w:shd w:val="clear" w:color="auto" w:fill="FFFFFF"/>
        <w:spacing w:after="0"/>
        <w:jc w:val="both"/>
        <w:rPr>
          <w:rFonts w:ascii="Arial" w:eastAsia="Times New Roman" w:hAnsi="Arial" w:cs="Arial"/>
          <w:color w:val="000000" w:themeColor="text1"/>
          <w:sz w:val="24"/>
          <w:szCs w:val="24"/>
          <w:lang w:eastAsia="es-CO"/>
        </w:rPr>
      </w:pPr>
    </w:p>
    <w:p w14:paraId="13C56567" w14:textId="77777777" w:rsidR="00964D46" w:rsidRPr="00871F36" w:rsidRDefault="00964D46" w:rsidP="00A40E4F">
      <w:pPr>
        <w:shd w:val="clear" w:color="auto" w:fill="FFFFFF"/>
        <w:spacing w:after="0"/>
        <w:jc w:val="both"/>
        <w:rPr>
          <w:rFonts w:ascii="Arial" w:eastAsia="Times New Roman" w:hAnsi="Arial" w:cs="Arial"/>
          <w:color w:val="000000" w:themeColor="text1"/>
          <w:sz w:val="24"/>
          <w:szCs w:val="24"/>
          <w:lang w:eastAsia="es-CO"/>
        </w:rPr>
      </w:pPr>
    </w:p>
    <w:p w14:paraId="40EF081C" w14:textId="77777777" w:rsidR="00964D46" w:rsidRDefault="00964D46" w:rsidP="00A40E4F">
      <w:pPr>
        <w:shd w:val="clear" w:color="auto" w:fill="FFFFFF"/>
        <w:spacing w:after="0"/>
        <w:jc w:val="both"/>
        <w:rPr>
          <w:rFonts w:ascii="Arial" w:eastAsia="Times New Roman" w:hAnsi="Arial" w:cs="Arial"/>
          <w:color w:val="000000" w:themeColor="text1"/>
          <w:sz w:val="24"/>
          <w:szCs w:val="24"/>
          <w:lang w:eastAsia="es-CO"/>
        </w:rPr>
      </w:pPr>
    </w:p>
    <w:p w14:paraId="01DB8720" w14:textId="7BFADFE3" w:rsidR="00964D46" w:rsidRDefault="005D3F43" w:rsidP="00871F36">
      <w:pPr>
        <w:shd w:val="clear" w:color="auto" w:fill="FFFFFF"/>
        <w:spacing w:after="0"/>
        <w:jc w:val="center"/>
        <w:rPr>
          <w:rFonts w:ascii="Arial" w:eastAsia="Times New Roman" w:hAnsi="Arial" w:cs="Arial"/>
          <w:color w:val="000000" w:themeColor="text1"/>
          <w:sz w:val="24"/>
          <w:szCs w:val="24"/>
          <w:lang w:eastAsia="es-CO"/>
        </w:rPr>
      </w:pPr>
      <w:r w:rsidRPr="00341B3C">
        <w:rPr>
          <w:noProof/>
        </w:rPr>
        <w:lastRenderedPageBreak/>
        <w:drawing>
          <wp:anchor distT="0" distB="0" distL="114300" distR="114300" simplePos="0" relativeHeight="251658240" behindDoc="0" locked="0" layoutInCell="1" allowOverlap="1" wp14:anchorId="440AFBBA" wp14:editId="063BF2AF">
            <wp:simplePos x="0" y="0"/>
            <wp:positionH relativeFrom="column">
              <wp:posOffset>-288791</wp:posOffset>
            </wp:positionH>
            <wp:positionV relativeFrom="paragraph">
              <wp:posOffset>2918460</wp:posOffset>
            </wp:positionV>
            <wp:extent cx="6101715" cy="2536825"/>
            <wp:effectExtent l="76200" t="76200" r="127635" b="130175"/>
            <wp:wrapThrough wrapText="bothSides">
              <wp:wrapPolygon edited="0">
                <wp:start x="-135" y="-649"/>
                <wp:lineTo x="-270" y="-487"/>
                <wp:lineTo x="-270" y="21897"/>
                <wp:lineTo x="-135" y="22546"/>
                <wp:lineTo x="21850" y="22546"/>
                <wp:lineTo x="21984" y="20438"/>
                <wp:lineTo x="21984" y="2109"/>
                <wp:lineTo x="21850" y="-324"/>
                <wp:lineTo x="21850" y="-649"/>
                <wp:lineTo x="-135" y="-649"/>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1715" cy="253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71F36">
        <w:rPr>
          <w:noProof/>
        </w:rPr>
        <w:drawing>
          <wp:inline distT="0" distB="0" distL="0" distR="0" wp14:anchorId="5AEE2D64" wp14:editId="0B3C99CC">
            <wp:extent cx="1890913" cy="2547100"/>
            <wp:effectExtent l="76200" t="76200" r="128905" b="1390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358" t="5842" r="31130" b="4322"/>
                    <a:stretch/>
                  </pic:blipFill>
                  <pic:spPr bwMode="auto">
                    <a:xfrm>
                      <a:off x="0" y="0"/>
                      <a:ext cx="1902850" cy="2563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26BFF93" w14:textId="26FCA37A" w:rsidR="005D3F43" w:rsidRPr="005D3F43" w:rsidRDefault="005D3F43" w:rsidP="005D3F43">
      <w:pPr>
        <w:pStyle w:val="NormalWeb"/>
        <w:jc w:val="both"/>
        <w:rPr>
          <w:rStyle w:val="Textoennegrita"/>
          <w:rFonts w:ascii="Arial" w:eastAsiaTheme="minorHAnsi" w:hAnsi="Arial" w:cs="Arial"/>
          <w:b w:val="0"/>
          <w:bCs w:val="0"/>
          <w:sz w:val="22"/>
          <w:szCs w:val="22"/>
          <w:lang w:eastAsia="en-US"/>
        </w:rPr>
      </w:pPr>
      <w:r w:rsidRPr="005D3F43">
        <w:rPr>
          <w:rStyle w:val="Textoennegrita"/>
          <w:rFonts w:ascii="Arial" w:hAnsi="Arial" w:cs="Arial"/>
          <w:b w:val="0"/>
          <w:bCs w:val="0"/>
        </w:rPr>
        <w:t>En el cuadro anterior, se evidencia el resumen con los contratos y/o convenios que adquirió la I.U Pascual Bravo en el segundo trimestre 202</w:t>
      </w:r>
      <w:r>
        <w:rPr>
          <w:rStyle w:val="Textoennegrita"/>
          <w:rFonts w:ascii="Arial" w:hAnsi="Arial" w:cs="Arial"/>
          <w:b w:val="0"/>
          <w:bCs w:val="0"/>
        </w:rPr>
        <w:t>5</w:t>
      </w:r>
      <w:r w:rsidRPr="005D3F43">
        <w:rPr>
          <w:rStyle w:val="Textoennegrita"/>
          <w:rFonts w:ascii="Arial" w:hAnsi="Arial" w:cs="Arial"/>
          <w:b w:val="0"/>
          <w:bCs w:val="0"/>
        </w:rPr>
        <w:t>.</w:t>
      </w:r>
    </w:p>
    <w:p w14:paraId="33ABA8A6" w14:textId="77777777" w:rsidR="009A6CA1" w:rsidRPr="008E7E8D" w:rsidRDefault="009A6CA1" w:rsidP="009A6CA1">
      <w:pPr>
        <w:pStyle w:val="NormalWeb"/>
        <w:jc w:val="both"/>
        <w:rPr>
          <w:rFonts w:ascii="Arial" w:hAnsi="Arial" w:cs="Arial"/>
        </w:rPr>
      </w:pPr>
      <w:r>
        <w:rPr>
          <w:rStyle w:val="Textoennegrita"/>
          <w:rFonts w:ascii="Arial" w:hAnsi="Arial" w:cs="Arial"/>
        </w:rPr>
        <w:lastRenderedPageBreak/>
        <w:t>SERVICIOS PUBLICOS</w:t>
      </w:r>
    </w:p>
    <w:p w14:paraId="5B71AE10" w14:textId="02A46A18" w:rsidR="009A6CA1" w:rsidRDefault="009A6CA1" w:rsidP="009A6CA1">
      <w:pPr>
        <w:pStyle w:val="NormalWeb"/>
        <w:ind w:left="142"/>
        <w:jc w:val="both"/>
        <w:rPr>
          <w:rFonts w:ascii="Arial" w:hAnsi="Arial" w:cs="Arial"/>
        </w:rPr>
      </w:pPr>
      <w:r w:rsidRPr="00B600EF">
        <w:rPr>
          <w:rFonts w:ascii="Arial" w:hAnsi="Arial" w:cs="Arial"/>
        </w:rPr>
        <w:t xml:space="preserve">El rubro de Servicios Públicos presenta una comparación directa entre el </w:t>
      </w:r>
      <w:r>
        <w:rPr>
          <w:rFonts w:ascii="Arial" w:hAnsi="Arial" w:cs="Arial"/>
        </w:rPr>
        <w:t>segundo</w:t>
      </w:r>
      <w:r w:rsidRPr="00B600EF">
        <w:rPr>
          <w:rFonts w:ascii="Arial" w:hAnsi="Arial" w:cs="Arial"/>
        </w:rPr>
        <w:t xml:space="preserve"> trimestre de 202</w:t>
      </w:r>
      <w:r>
        <w:rPr>
          <w:rFonts w:ascii="Arial" w:hAnsi="Arial" w:cs="Arial"/>
        </w:rPr>
        <w:t>5</w:t>
      </w:r>
      <w:r w:rsidRPr="00B600EF">
        <w:rPr>
          <w:rFonts w:ascii="Arial" w:hAnsi="Arial" w:cs="Arial"/>
        </w:rPr>
        <w:t xml:space="preserve"> </w:t>
      </w:r>
      <w:r>
        <w:rPr>
          <w:rFonts w:ascii="Arial" w:hAnsi="Arial" w:cs="Arial"/>
        </w:rPr>
        <w:t>vs</w:t>
      </w:r>
      <w:r w:rsidRPr="00B600EF">
        <w:rPr>
          <w:rFonts w:ascii="Arial" w:hAnsi="Arial" w:cs="Arial"/>
        </w:rPr>
        <w:t xml:space="preserve"> 202</w:t>
      </w:r>
      <w:r>
        <w:rPr>
          <w:rFonts w:ascii="Arial" w:hAnsi="Arial" w:cs="Arial"/>
        </w:rPr>
        <w:t>4</w:t>
      </w:r>
      <w:r w:rsidRPr="00B600EF">
        <w:rPr>
          <w:rFonts w:ascii="Arial" w:hAnsi="Arial" w:cs="Arial"/>
        </w:rPr>
        <w:t xml:space="preserve">. </w:t>
      </w:r>
    </w:p>
    <w:p w14:paraId="503A4353" w14:textId="5CCD6857" w:rsidR="002D7C77" w:rsidRDefault="00F568BA" w:rsidP="00A40E4F">
      <w:pPr>
        <w:shd w:val="clear" w:color="auto" w:fill="FFFFFF"/>
        <w:spacing w:after="0"/>
        <w:jc w:val="both"/>
        <w:rPr>
          <w:rFonts w:ascii="Arial" w:eastAsia="Times New Roman" w:hAnsi="Arial" w:cs="Arial"/>
          <w:color w:val="000000" w:themeColor="text1"/>
          <w:sz w:val="24"/>
          <w:szCs w:val="24"/>
          <w:lang w:eastAsia="es-CO"/>
        </w:rPr>
      </w:pPr>
      <w:r w:rsidRPr="00F568BA">
        <w:rPr>
          <w:noProof/>
        </w:rPr>
        <w:drawing>
          <wp:inline distT="0" distB="0" distL="0" distR="0" wp14:anchorId="275AC247" wp14:editId="0CF7270F">
            <wp:extent cx="5612130" cy="154432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544320"/>
                    </a:xfrm>
                    <a:prstGeom prst="rect">
                      <a:avLst/>
                    </a:prstGeom>
                    <a:noFill/>
                    <a:ln>
                      <a:noFill/>
                    </a:ln>
                  </pic:spPr>
                </pic:pic>
              </a:graphicData>
            </a:graphic>
          </wp:inline>
        </w:drawing>
      </w:r>
    </w:p>
    <w:p w14:paraId="32206570" w14:textId="77777777" w:rsidR="002D7C77" w:rsidRDefault="002D7C77" w:rsidP="00A40E4F">
      <w:pPr>
        <w:shd w:val="clear" w:color="auto" w:fill="FFFFFF"/>
        <w:spacing w:after="0"/>
        <w:jc w:val="both"/>
        <w:rPr>
          <w:rFonts w:ascii="Arial" w:eastAsia="Times New Roman" w:hAnsi="Arial" w:cs="Arial"/>
          <w:color w:val="000000" w:themeColor="text1"/>
          <w:sz w:val="24"/>
          <w:szCs w:val="24"/>
          <w:lang w:eastAsia="es-CO"/>
        </w:rPr>
      </w:pPr>
    </w:p>
    <w:p w14:paraId="12E341DF" w14:textId="77777777" w:rsidR="00F568BA" w:rsidRDefault="00F568BA" w:rsidP="00F568BA">
      <w:pPr>
        <w:shd w:val="clear" w:color="auto" w:fill="FFFFFF"/>
        <w:spacing w:after="0"/>
        <w:jc w:val="both"/>
        <w:rPr>
          <w:rFonts w:ascii="Arial" w:eastAsia="Times New Roman" w:hAnsi="Arial" w:cs="Arial"/>
          <w:b/>
          <w:bCs/>
          <w:color w:val="000000" w:themeColor="text1"/>
          <w:sz w:val="24"/>
          <w:szCs w:val="24"/>
          <w:lang w:val="es-ES" w:eastAsia="es-CO"/>
        </w:rPr>
      </w:pPr>
      <w:r w:rsidRPr="00F568BA">
        <w:rPr>
          <w:rFonts w:ascii="Arial" w:eastAsia="Times New Roman" w:hAnsi="Arial" w:cs="Arial"/>
          <w:b/>
          <w:bCs/>
          <w:color w:val="000000" w:themeColor="text1"/>
          <w:sz w:val="24"/>
          <w:szCs w:val="24"/>
          <w:lang w:val="es-ES" w:eastAsia="es-CO"/>
        </w:rPr>
        <w:t>Consideraciones del Auditor</w:t>
      </w:r>
    </w:p>
    <w:p w14:paraId="5F7D6E31" w14:textId="77777777" w:rsidR="00F568BA" w:rsidRPr="00F568BA" w:rsidRDefault="00F568BA" w:rsidP="00F568BA">
      <w:pPr>
        <w:shd w:val="clear" w:color="auto" w:fill="FFFFFF"/>
        <w:spacing w:after="0"/>
        <w:jc w:val="both"/>
        <w:rPr>
          <w:rFonts w:ascii="Arial" w:eastAsia="Times New Roman" w:hAnsi="Arial" w:cs="Arial"/>
          <w:b/>
          <w:bCs/>
          <w:color w:val="000000" w:themeColor="text1"/>
          <w:sz w:val="24"/>
          <w:szCs w:val="24"/>
          <w:lang w:val="es-ES" w:eastAsia="es-CO"/>
        </w:rPr>
      </w:pPr>
    </w:p>
    <w:p w14:paraId="1C8F27F2" w14:textId="77777777" w:rsidR="00AD500E" w:rsidRDefault="00F568BA" w:rsidP="00F568BA">
      <w:pPr>
        <w:numPr>
          <w:ilvl w:val="0"/>
          <w:numId w:val="21"/>
        </w:numPr>
        <w:shd w:val="clear" w:color="auto" w:fill="FFFFFF"/>
        <w:spacing w:after="0"/>
        <w:rPr>
          <w:rFonts w:ascii="Arial" w:eastAsia="Times New Roman" w:hAnsi="Arial" w:cs="Arial"/>
          <w:color w:val="000000" w:themeColor="text1"/>
          <w:sz w:val="24"/>
          <w:szCs w:val="24"/>
          <w:lang w:val="es-ES" w:eastAsia="es-CO"/>
        </w:rPr>
      </w:pPr>
      <w:r w:rsidRPr="00F568BA">
        <w:rPr>
          <w:rFonts w:ascii="Arial" w:eastAsia="Times New Roman" w:hAnsi="Arial" w:cs="Arial"/>
          <w:b/>
          <w:bCs/>
          <w:color w:val="000000" w:themeColor="text1"/>
          <w:sz w:val="24"/>
          <w:szCs w:val="24"/>
          <w:lang w:val="es-ES" w:eastAsia="es-CO"/>
        </w:rPr>
        <w:t xml:space="preserve">Disminución significativa en el gasto total de Servicios Públicos </w:t>
      </w:r>
      <w:r>
        <w:rPr>
          <w:rFonts w:ascii="Arial" w:eastAsia="Times New Roman" w:hAnsi="Arial" w:cs="Arial"/>
          <w:b/>
          <w:bCs/>
          <w:color w:val="000000" w:themeColor="text1"/>
          <w:sz w:val="24"/>
          <w:szCs w:val="24"/>
          <w:lang w:val="es-ES" w:eastAsia="es-CO"/>
        </w:rPr>
        <w:t xml:space="preserve">         </w:t>
      </w:r>
      <w:r w:rsidRPr="00F568BA">
        <w:rPr>
          <w:rFonts w:ascii="Arial" w:eastAsia="Times New Roman" w:hAnsi="Arial" w:cs="Arial"/>
          <w:b/>
          <w:bCs/>
          <w:color w:val="000000" w:themeColor="text1"/>
          <w:sz w:val="24"/>
          <w:szCs w:val="24"/>
          <w:lang w:val="es-ES" w:eastAsia="es-CO"/>
        </w:rPr>
        <w:t>(-47,92%)</w:t>
      </w:r>
      <w:r w:rsidRPr="00F568BA">
        <w:rPr>
          <w:rFonts w:ascii="Arial" w:eastAsia="Times New Roman" w:hAnsi="Arial" w:cs="Arial"/>
          <w:color w:val="000000" w:themeColor="text1"/>
          <w:sz w:val="24"/>
          <w:szCs w:val="24"/>
          <w:lang w:val="es-ES" w:eastAsia="es-CO"/>
        </w:rPr>
        <w:br/>
      </w:r>
    </w:p>
    <w:p w14:paraId="3362C707" w14:textId="7C031024" w:rsidR="00F568BA" w:rsidRDefault="00F568BA" w:rsidP="00AD500E">
      <w:pPr>
        <w:shd w:val="clear" w:color="auto" w:fill="FFFFFF"/>
        <w:spacing w:after="0"/>
        <w:ind w:left="720"/>
        <w:jc w:val="both"/>
        <w:rPr>
          <w:rFonts w:ascii="Arial" w:eastAsia="Times New Roman" w:hAnsi="Arial" w:cs="Arial"/>
          <w:color w:val="000000" w:themeColor="text1"/>
          <w:sz w:val="24"/>
          <w:szCs w:val="24"/>
          <w:lang w:val="es-ES" w:eastAsia="es-CO"/>
        </w:rPr>
      </w:pPr>
      <w:r w:rsidRPr="00F568BA">
        <w:rPr>
          <w:rFonts w:ascii="Arial" w:eastAsia="Times New Roman" w:hAnsi="Arial" w:cs="Arial"/>
          <w:color w:val="000000" w:themeColor="text1"/>
          <w:sz w:val="24"/>
          <w:szCs w:val="24"/>
          <w:lang w:val="es-ES" w:eastAsia="es-CO"/>
        </w:rPr>
        <w:t xml:space="preserve">Se evidencia una reducción de </w:t>
      </w:r>
      <w:r w:rsidRPr="00F568BA">
        <w:rPr>
          <w:rFonts w:ascii="Arial" w:eastAsia="Times New Roman" w:hAnsi="Arial" w:cs="Arial"/>
          <w:b/>
          <w:bCs/>
          <w:color w:val="000000" w:themeColor="text1"/>
          <w:sz w:val="24"/>
          <w:szCs w:val="24"/>
          <w:lang w:val="es-ES" w:eastAsia="es-CO"/>
        </w:rPr>
        <w:t>$91.541.643</w:t>
      </w:r>
      <w:r w:rsidRPr="00F568BA">
        <w:rPr>
          <w:rFonts w:ascii="Arial" w:eastAsia="Times New Roman" w:hAnsi="Arial" w:cs="Arial"/>
          <w:color w:val="000000" w:themeColor="text1"/>
          <w:sz w:val="24"/>
          <w:szCs w:val="24"/>
          <w:lang w:val="es-ES" w:eastAsia="es-CO"/>
        </w:rPr>
        <w:t xml:space="preserve"> frente al mismo periodo de 2024. Este comportamiento refleja una contención del gasto, que puede estar asociado a políticas de austeridad, racionalización del consumo o ajustes contractuales.</w:t>
      </w:r>
    </w:p>
    <w:p w14:paraId="1B075B7D" w14:textId="77777777" w:rsidR="00F568BA" w:rsidRPr="00F568BA" w:rsidRDefault="00F568BA" w:rsidP="00F568BA">
      <w:pPr>
        <w:shd w:val="clear" w:color="auto" w:fill="FFFFFF"/>
        <w:spacing w:after="0"/>
        <w:ind w:left="720"/>
        <w:jc w:val="both"/>
        <w:rPr>
          <w:rFonts w:ascii="Arial" w:eastAsia="Times New Roman" w:hAnsi="Arial" w:cs="Arial"/>
          <w:color w:val="000000" w:themeColor="text1"/>
          <w:sz w:val="24"/>
          <w:szCs w:val="24"/>
          <w:lang w:val="es-ES" w:eastAsia="es-CO"/>
        </w:rPr>
      </w:pPr>
    </w:p>
    <w:p w14:paraId="7860C9BC" w14:textId="77777777" w:rsidR="00AD500E" w:rsidRDefault="00F568BA" w:rsidP="00F568BA">
      <w:pPr>
        <w:numPr>
          <w:ilvl w:val="0"/>
          <w:numId w:val="21"/>
        </w:numPr>
        <w:shd w:val="clear" w:color="auto" w:fill="FFFFFF"/>
        <w:spacing w:after="0"/>
        <w:rPr>
          <w:rFonts w:ascii="Arial" w:eastAsia="Times New Roman" w:hAnsi="Arial" w:cs="Arial"/>
          <w:color w:val="000000" w:themeColor="text1"/>
          <w:sz w:val="24"/>
          <w:szCs w:val="24"/>
          <w:lang w:val="es-ES" w:eastAsia="es-CO"/>
        </w:rPr>
      </w:pPr>
      <w:r w:rsidRPr="00F568BA">
        <w:rPr>
          <w:rFonts w:ascii="Arial" w:eastAsia="Times New Roman" w:hAnsi="Arial" w:cs="Arial"/>
          <w:b/>
          <w:bCs/>
          <w:color w:val="000000" w:themeColor="text1"/>
          <w:sz w:val="24"/>
          <w:szCs w:val="24"/>
          <w:lang w:val="es-ES" w:eastAsia="es-CO"/>
        </w:rPr>
        <w:t>Servicios de Internet (+22,35%)</w:t>
      </w:r>
      <w:r w:rsidRPr="00F568BA">
        <w:rPr>
          <w:rFonts w:ascii="Arial" w:eastAsia="Times New Roman" w:hAnsi="Arial" w:cs="Arial"/>
          <w:color w:val="000000" w:themeColor="text1"/>
          <w:sz w:val="24"/>
          <w:szCs w:val="24"/>
          <w:lang w:val="es-ES" w:eastAsia="es-CO"/>
        </w:rPr>
        <w:br/>
      </w:r>
    </w:p>
    <w:p w14:paraId="2E3CA411" w14:textId="34282BCE" w:rsidR="00F568BA" w:rsidRDefault="00F568BA" w:rsidP="00AD500E">
      <w:pPr>
        <w:shd w:val="clear" w:color="auto" w:fill="FFFFFF"/>
        <w:spacing w:after="0"/>
        <w:ind w:left="720"/>
        <w:jc w:val="both"/>
        <w:rPr>
          <w:rFonts w:ascii="Arial" w:eastAsia="Times New Roman" w:hAnsi="Arial" w:cs="Arial"/>
          <w:color w:val="000000" w:themeColor="text1"/>
          <w:sz w:val="24"/>
          <w:szCs w:val="24"/>
          <w:lang w:val="es-ES" w:eastAsia="es-CO"/>
        </w:rPr>
      </w:pPr>
      <w:r w:rsidRPr="00F568BA">
        <w:rPr>
          <w:rFonts w:ascii="Arial" w:eastAsia="Times New Roman" w:hAnsi="Arial" w:cs="Arial"/>
          <w:color w:val="000000" w:themeColor="text1"/>
          <w:sz w:val="24"/>
          <w:szCs w:val="24"/>
          <w:lang w:val="es-ES" w:eastAsia="es-CO"/>
        </w:rPr>
        <w:t xml:space="preserve">Se observa un incremento de </w:t>
      </w:r>
      <w:r w:rsidRPr="00F568BA">
        <w:rPr>
          <w:rFonts w:ascii="Arial" w:eastAsia="Times New Roman" w:hAnsi="Arial" w:cs="Arial"/>
          <w:b/>
          <w:bCs/>
          <w:color w:val="000000" w:themeColor="text1"/>
          <w:sz w:val="24"/>
          <w:szCs w:val="24"/>
          <w:lang w:val="es-ES" w:eastAsia="es-CO"/>
        </w:rPr>
        <w:t>$4.929.918</w:t>
      </w:r>
      <w:r w:rsidRPr="00F568BA">
        <w:rPr>
          <w:rFonts w:ascii="Arial" w:eastAsia="Times New Roman" w:hAnsi="Arial" w:cs="Arial"/>
          <w:color w:val="000000" w:themeColor="text1"/>
          <w:sz w:val="24"/>
          <w:szCs w:val="24"/>
          <w:lang w:val="es-ES" w:eastAsia="es-CO"/>
        </w:rPr>
        <w:t xml:space="preserve">, lo cual puede obedecer a la ampliación de la capacidad instalada, aumento de usuarios institucionales, o ajustes tarifarios. </w:t>
      </w:r>
    </w:p>
    <w:p w14:paraId="278A5A8E" w14:textId="77777777" w:rsidR="00AD500E" w:rsidRDefault="00AD500E" w:rsidP="00AD500E">
      <w:pPr>
        <w:shd w:val="clear" w:color="auto" w:fill="FFFFFF"/>
        <w:spacing w:after="0"/>
        <w:ind w:left="720"/>
        <w:jc w:val="both"/>
        <w:rPr>
          <w:rFonts w:ascii="Arial" w:eastAsia="Times New Roman" w:hAnsi="Arial" w:cs="Arial"/>
          <w:color w:val="000000" w:themeColor="text1"/>
          <w:sz w:val="24"/>
          <w:szCs w:val="24"/>
          <w:lang w:val="es-ES" w:eastAsia="es-CO"/>
        </w:rPr>
      </w:pPr>
    </w:p>
    <w:p w14:paraId="5C9B985B" w14:textId="77777777" w:rsidR="00AD500E" w:rsidRDefault="00AD500E" w:rsidP="00AD500E">
      <w:pPr>
        <w:shd w:val="clear" w:color="auto" w:fill="FFFFFF"/>
        <w:spacing w:after="0"/>
        <w:ind w:left="720"/>
        <w:jc w:val="both"/>
        <w:rPr>
          <w:rFonts w:ascii="Arial" w:eastAsia="Times New Roman" w:hAnsi="Arial" w:cs="Arial"/>
          <w:color w:val="000000" w:themeColor="text1"/>
          <w:sz w:val="24"/>
          <w:szCs w:val="24"/>
          <w:lang w:val="es-ES" w:eastAsia="es-CO"/>
        </w:rPr>
      </w:pPr>
    </w:p>
    <w:p w14:paraId="4127C851" w14:textId="77777777" w:rsidR="00F568BA" w:rsidRPr="00F568BA" w:rsidRDefault="00F568BA" w:rsidP="00F568BA">
      <w:pPr>
        <w:shd w:val="clear" w:color="auto" w:fill="FFFFFF"/>
        <w:spacing w:after="0"/>
        <w:ind w:left="720"/>
        <w:rPr>
          <w:rFonts w:ascii="Arial" w:eastAsia="Times New Roman" w:hAnsi="Arial" w:cs="Arial"/>
          <w:color w:val="000000" w:themeColor="text1"/>
          <w:sz w:val="24"/>
          <w:szCs w:val="24"/>
          <w:lang w:val="es-ES" w:eastAsia="es-CO"/>
        </w:rPr>
      </w:pPr>
    </w:p>
    <w:p w14:paraId="370A9F46" w14:textId="77777777" w:rsidR="00F568BA" w:rsidRDefault="00F568BA" w:rsidP="00F568BA">
      <w:pPr>
        <w:numPr>
          <w:ilvl w:val="0"/>
          <w:numId w:val="21"/>
        </w:numPr>
        <w:shd w:val="clear" w:color="auto" w:fill="FFFFFF"/>
        <w:spacing w:after="0"/>
        <w:rPr>
          <w:rFonts w:ascii="Arial" w:eastAsia="Times New Roman" w:hAnsi="Arial" w:cs="Arial"/>
          <w:color w:val="000000" w:themeColor="text1"/>
          <w:sz w:val="24"/>
          <w:szCs w:val="24"/>
          <w:lang w:val="es-ES" w:eastAsia="es-CO"/>
        </w:rPr>
      </w:pPr>
      <w:r w:rsidRPr="00F568BA">
        <w:rPr>
          <w:rFonts w:ascii="Arial" w:eastAsia="Times New Roman" w:hAnsi="Arial" w:cs="Arial"/>
          <w:b/>
          <w:bCs/>
          <w:color w:val="000000" w:themeColor="text1"/>
          <w:sz w:val="24"/>
          <w:szCs w:val="24"/>
          <w:lang w:val="es-ES" w:eastAsia="es-CO"/>
        </w:rPr>
        <w:lastRenderedPageBreak/>
        <w:t>Servicios de Software (-92,96%)</w:t>
      </w:r>
      <w:r w:rsidRPr="00F568BA">
        <w:rPr>
          <w:rFonts w:ascii="Arial" w:eastAsia="Times New Roman" w:hAnsi="Arial" w:cs="Arial"/>
          <w:color w:val="000000" w:themeColor="text1"/>
          <w:sz w:val="24"/>
          <w:szCs w:val="24"/>
          <w:lang w:val="es-ES" w:eastAsia="es-CO"/>
        </w:rPr>
        <w:br/>
      </w:r>
    </w:p>
    <w:p w14:paraId="3C63BE2E" w14:textId="62C35E3C" w:rsidR="00F568BA" w:rsidRPr="00F568BA" w:rsidRDefault="00F568BA" w:rsidP="00F568BA">
      <w:pPr>
        <w:shd w:val="clear" w:color="auto" w:fill="FFFFFF"/>
        <w:spacing w:after="0"/>
        <w:ind w:left="720"/>
        <w:jc w:val="both"/>
        <w:rPr>
          <w:rFonts w:ascii="Arial" w:eastAsia="Times New Roman" w:hAnsi="Arial" w:cs="Arial"/>
          <w:color w:val="000000" w:themeColor="text1"/>
          <w:sz w:val="24"/>
          <w:szCs w:val="24"/>
          <w:lang w:val="es-ES" w:eastAsia="es-CO"/>
        </w:rPr>
      </w:pPr>
      <w:r w:rsidRPr="00F568BA">
        <w:rPr>
          <w:rFonts w:ascii="Arial" w:eastAsia="Times New Roman" w:hAnsi="Arial" w:cs="Arial"/>
          <w:color w:val="000000" w:themeColor="text1"/>
          <w:sz w:val="24"/>
          <w:szCs w:val="24"/>
          <w:lang w:val="es-ES" w:eastAsia="es-CO"/>
        </w:rPr>
        <w:t xml:space="preserve">El rubro presenta una disminución sustancial de </w:t>
      </w:r>
      <w:r w:rsidRPr="00F568BA">
        <w:rPr>
          <w:rFonts w:ascii="Arial" w:eastAsia="Times New Roman" w:hAnsi="Arial" w:cs="Arial"/>
          <w:b/>
          <w:bCs/>
          <w:color w:val="000000" w:themeColor="text1"/>
          <w:sz w:val="24"/>
          <w:szCs w:val="24"/>
          <w:lang w:val="es-ES" w:eastAsia="es-CO"/>
        </w:rPr>
        <w:t>$53.890.146</w:t>
      </w:r>
      <w:r w:rsidRPr="00F568BA">
        <w:rPr>
          <w:rFonts w:ascii="Arial" w:eastAsia="Times New Roman" w:hAnsi="Arial" w:cs="Arial"/>
          <w:color w:val="000000" w:themeColor="text1"/>
          <w:sz w:val="24"/>
          <w:szCs w:val="24"/>
          <w:lang w:val="es-ES" w:eastAsia="es-CO"/>
        </w:rPr>
        <w:t xml:space="preserve">, lo que representa una contracción del gasto frente a 2024. </w:t>
      </w:r>
    </w:p>
    <w:p w14:paraId="26CAE504" w14:textId="77777777" w:rsidR="00F568BA" w:rsidRPr="00F568BA" w:rsidRDefault="00F568BA" w:rsidP="006D7893">
      <w:pPr>
        <w:shd w:val="clear" w:color="auto" w:fill="FFFFFF"/>
        <w:spacing w:after="0"/>
        <w:ind w:left="1440"/>
        <w:jc w:val="both"/>
        <w:rPr>
          <w:rFonts w:ascii="Arial" w:eastAsia="Times New Roman" w:hAnsi="Arial" w:cs="Arial"/>
          <w:color w:val="000000" w:themeColor="text1"/>
          <w:sz w:val="24"/>
          <w:szCs w:val="24"/>
          <w:lang w:val="es-ES" w:eastAsia="es-CO"/>
        </w:rPr>
      </w:pPr>
    </w:p>
    <w:p w14:paraId="49068637" w14:textId="77777777" w:rsidR="00B83788" w:rsidRDefault="00F568BA" w:rsidP="00F568BA">
      <w:pPr>
        <w:numPr>
          <w:ilvl w:val="0"/>
          <w:numId w:val="21"/>
        </w:numPr>
        <w:shd w:val="clear" w:color="auto" w:fill="FFFFFF"/>
        <w:spacing w:after="0"/>
        <w:rPr>
          <w:rFonts w:ascii="Arial" w:eastAsia="Times New Roman" w:hAnsi="Arial" w:cs="Arial"/>
          <w:color w:val="000000" w:themeColor="text1"/>
          <w:sz w:val="24"/>
          <w:szCs w:val="24"/>
          <w:lang w:val="es-ES" w:eastAsia="es-CO"/>
        </w:rPr>
      </w:pPr>
      <w:r w:rsidRPr="00F568BA">
        <w:rPr>
          <w:rFonts w:ascii="Arial" w:eastAsia="Times New Roman" w:hAnsi="Arial" w:cs="Arial"/>
          <w:b/>
          <w:bCs/>
          <w:color w:val="000000" w:themeColor="text1"/>
          <w:sz w:val="24"/>
          <w:szCs w:val="24"/>
          <w:lang w:val="es-ES" w:eastAsia="es-CO"/>
        </w:rPr>
        <w:t>Servicios de Telefonía Fija (+4,81%)</w:t>
      </w:r>
      <w:r w:rsidRPr="00F568BA">
        <w:rPr>
          <w:rFonts w:ascii="Arial" w:eastAsia="Times New Roman" w:hAnsi="Arial" w:cs="Arial"/>
          <w:color w:val="000000" w:themeColor="text1"/>
          <w:sz w:val="24"/>
          <w:szCs w:val="24"/>
          <w:lang w:val="es-ES" w:eastAsia="es-CO"/>
        </w:rPr>
        <w:br/>
      </w:r>
    </w:p>
    <w:p w14:paraId="7A85CF70" w14:textId="2172B7EB" w:rsidR="00F568BA" w:rsidRDefault="00F568BA" w:rsidP="00B83788">
      <w:pPr>
        <w:shd w:val="clear" w:color="auto" w:fill="FFFFFF"/>
        <w:spacing w:after="0"/>
        <w:ind w:left="720"/>
        <w:jc w:val="both"/>
        <w:rPr>
          <w:rFonts w:ascii="Arial" w:eastAsia="Times New Roman" w:hAnsi="Arial" w:cs="Arial"/>
          <w:color w:val="000000" w:themeColor="text1"/>
          <w:sz w:val="24"/>
          <w:szCs w:val="24"/>
          <w:lang w:val="es-ES" w:eastAsia="es-CO"/>
        </w:rPr>
      </w:pPr>
      <w:r w:rsidRPr="00F568BA">
        <w:rPr>
          <w:rFonts w:ascii="Arial" w:eastAsia="Times New Roman" w:hAnsi="Arial" w:cs="Arial"/>
          <w:color w:val="000000" w:themeColor="text1"/>
          <w:sz w:val="24"/>
          <w:szCs w:val="24"/>
          <w:lang w:val="es-ES" w:eastAsia="es-CO"/>
        </w:rPr>
        <w:t xml:space="preserve">El gasto aumentó en </w:t>
      </w:r>
      <w:r w:rsidRPr="00F568BA">
        <w:rPr>
          <w:rFonts w:ascii="Arial" w:eastAsia="Times New Roman" w:hAnsi="Arial" w:cs="Arial"/>
          <w:b/>
          <w:bCs/>
          <w:color w:val="000000" w:themeColor="text1"/>
          <w:sz w:val="24"/>
          <w:szCs w:val="24"/>
          <w:lang w:val="es-ES" w:eastAsia="es-CO"/>
        </w:rPr>
        <w:t>$185.773</w:t>
      </w:r>
      <w:r w:rsidRPr="00F568BA">
        <w:rPr>
          <w:rFonts w:ascii="Arial" w:eastAsia="Times New Roman" w:hAnsi="Arial" w:cs="Arial"/>
          <w:color w:val="000000" w:themeColor="text1"/>
          <w:sz w:val="24"/>
          <w:szCs w:val="24"/>
          <w:lang w:val="es-ES" w:eastAsia="es-CO"/>
        </w:rPr>
        <w:t>, manteniéndose estable frente al año anterior. No representa un impacto significativo, aunque se recomienda evaluar la pertinencia del servicio frente al uso creciente de telefonía digital o móvil.</w:t>
      </w:r>
    </w:p>
    <w:p w14:paraId="06C82150" w14:textId="77777777" w:rsidR="00F568BA" w:rsidRPr="00F568BA" w:rsidRDefault="00F568BA" w:rsidP="00F568BA">
      <w:pPr>
        <w:shd w:val="clear" w:color="auto" w:fill="FFFFFF"/>
        <w:spacing w:after="0"/>
        <w:ind w:left="720"/>
        <w:jc w:val="both"/>
        <w:rPr>
          <w:rFonts w:ascii="Arial" w:eastAsia="Times New Roman" w:hAnsi="Arial" w:cs="Arial"/>
          <w:color w:val="000000" w:themeColor="text1"/>
          <w:sz w:val="24"/>
          <w:szCs w:val="24"/>
          <w:lang w:val="es-ES" w:eastAsia="es-CO"/>
        </w:rPr>
      </w:pPr>
    </w:p>
    <w:p w14:paraId="35C56A05" w14:textId="77777777" w:rsidR="00B83788" w:rsidRDefault="00F568BA" w:rsidP="00F568BA">
      <w:pPr>
        <w:numPr>
          <w:ilvl w:val="0"/>
          <w:numId w:val="21"/>
        </w:numPr>
        <w:shd w:val="clear" w:color="auto" w:fill="FFFFFF"/>
        <w:spacing w:after="0"/>
        <w:rPr>
          <w:rFonts w:ascii="Arial" w:eastAsia="Times New Roman" w:hAnsi="Arial" w:cs="Arial"/>
          <w:color w:val="000000" w:themeColor="text1"/>
          <w:sz w:val="24"/>
          <w:szCs w:val="24"/>
          <w:lang w:val="es-ES" w:eastAsia="es-CO"/>
        </w:rPr>
      </w:pPr>
      <w:r w:rsidRPr="00F568BA">
        <w:rPr>
          <w:rFonts w:ascii="Arial" w:eastAsia="Times New Roman" w:hAnsi="Arial" w:cs="Arial"/>
          <w:b/>
          <w:bCs/>
          <w:color w:val="000000" w:themeColor="text1"/>
          <w:sz w:val="24"/>
          <w:szCs w:val="24"/>
          <w:lang w:val="es-ES" w:eastAsia="es-CO"/>
        </w:rPr>
        <w:t>Servicios de Telefonía Móvil (-100%)</w:t>
      </w:r>
      <w:r w:rsidRPr="00F568BA">
        <w:rPr>
          <w:rFonts w:ascii="Arial" w:eastAsia="Times New Roman" w:hAnsi="Arial" w:cs="Arial"/>
          <w:color w:val="000000" w:themeColor="text1"/>
          <w:sz w:val="24"/>
          <w:szCs w:val="24"/>
          <w:lang w:val="es-ES" w:eastAsia="es-CO"/>
        </w:rPr>
        <w:br/>
      </w:r>
    </w:p>
    <w:p w14:paraId="7A73FF2F" w14:textId="1A57CFA3" w:rsidR="00F568BA" w:rsidRDefault="00F568BA" w:rsidP="00B83788">
      <w:pPr>
        <w:shd w:val="clear" w:color="auto" w:fill="FFFFFF"/>
        <w:spacing w:after="0"/>
        <w:ind w:left="720"/>
        <w:jc w:val="both"/>
        <w:rPr>
          <w:rFonts w:ascii="Arial" w:eastAsia="Times New Roman" w:hAnsi="Arial" w:cs="Arial"/>
          <w:color w:val="000000" w:themeColor="text1"/>
          <w:sz w:val="24"/>
          <w:szCs w:val="24"/>
          <w:lang w:val="es-ES" w:eastAsia="es-CO"/>
        </w:rPr>
      </w:pPr>
      <w:r w:rsidRPr="00F568BA">
        <w:rPr>
          <w:rFonts w:ascii="Arial" w:eastAsia="Times New Roman" w:hAnsi="Arial" w:cs="Arial"/>
          <w:color w:val="000000" w:themeColor="text1"/>
          <w:sz w:val="24"/>
          <w:szCs w:val="24"/>
          <w:lang w:val="es-ES" w:eastAsia="es-CO"/>
        </w:rPr>
        <w:t xml:space="preserve">Se elimina por completo este rubro, con una reducción de </w:t>
      </w:r>
      <w:r w:rsidRPr="00F568BA">
        <w:rPr>
          <w:rFonts w:ascii="Arial" w:eastAsia="Times New Roman" w:hAnsi="Arial" w:cs="Arial"/>
          <w:b/>
          <w:bCs/>
          <w:color w:val="000000" w:themeColor="text1"/>
          <w:sz w:val="24"/>
          <w:szCs w:val="24"/>
          <w:lang w:val="es-ES" w:eastAsia="es-CO"/>
        </w:rPr>
        <w:t>$770.070</w:t>
      </w:r>
      <w:r w:rsidRPr="00F568BA">
        <w:rPr>
          <w:rFonts w:ascii="Arial" w:eastAsia="Times New Roman" w:hAnsi="Arial" w:cs="Arial"/>
          <w:color w:val="000000" w:themeColor="text1"/>
          <w:sz w:val="24"/>
          <w:szCs w:val="24"/>
          <w:lang w:val="es-ES" w:eastAsia="es-CO"/>
        </w:rPr>
        <w:t>. La supresión del servicio debe analizarse para confirmar que no afecte la comunicación institucional en procesos críticos.</w:t>
      </w:r>
    </w:p>
    <w:p w14:paraId="30EEE937" w14:textId="77777777" w:rsidR="00F568BA" w:rsidRDefault="00F568BA" w:rsidP="00F568BA">
      <w:pPr>
        <w:pStyle w:val="Prrafodelista"/>
        <w:rPr>
          <w:rFonts w:ascii="Arial" w:eastAsia="Times New Roman" w:hAnsi="Arial" w:cs="Arial"/>
          <w:color w:val="000000" w:themeColor="text1"/>
          <w:sz w:val="24"/>
          <w:szCs w:val="24"/>
          <w:lang w:val="es-ES" w:eastAsia="es-CO"/>
        </w:rPr>
      </w:pPr>
    </w:p>
    <w:p w14:paraId="152864AA" w14:textId="77777777" w:rsidR="00B57F05" w:rsidRDefault="00F568BA" w:rsidP="00F568BA">
      <w:pPr>
        <w:numPr>
          <w:ilvl w:val="0"/>
          <w:numId w:val="21"/>
        </w:numPr>
        <w:shd w:val="clear" w:color="auto" w:fill="FFFFFF"/>
        <w:spacing w:after="0"/>
        <w:rPr>
          <w:rFonts w:ascii="Arial" w:eastAsia="Times New Roman" w:hAnsi="Arial" w:cs="Arial"/>
          <w:color w:val="000000" w:themeColor="text1"/>
          <w:sz w:val="24"/>
          <w:szCs w:val="24"/>
          <w:lang w:val="es-ES" w:eastAsia="es-CO"/>
        </w:rPr>
      </w:pPr>
      <w:r w:rsidRPr="00F568BA">
        <w:rPr>
          <w:rFonts w:ascii="Arial" w:eastAsia="Times New Roman" w:hAnsi="Arial" w:cs="Arial"/>
          <w:b/>
          <w:bCs/>
          <w:color w:val="000000" w:themeColor="text1"/>
          <w:sz w:val="24"/>
          <w:szCs w:val="24"/>
          <w:lang w:val="es-ES" w:eastAsia="es-CO"/>
        </w:rPr>
        <w:t>Servicios Públicos – Recolección, Alcantarillado y Gas (-39,48%)</w:t>
      </w:r>
      <w:r w:rsidRPr="00F568BA">
        <w:rPr>
          <w:rFonts w:ascii="Arial" w:eastAsia="Times New Roman" w:hAnsi="Arial" w:cs="Arial"/>
          <w:color w:val="000000" w:themeColor="text1"/>
          <w:sz w:val="24"/>
          <w:szCs w:val="24"/>
          <w:lang w:val="es-ES" w:eastAsia="es-CO"/>
        </w:rPr>
        <w:br/>
      </w:r>
    </w:p>
    <w:p w14:paraId="4F11A5E2" w14:textId="61B52BEA" w:rsidR="00F568BA" w:rsidRPr="00F568BA" w:rsidRDefault="00F568BA" w:rsidP="00B57F05">
      <w:pPr>
        <w:shd w:val="clear" w:color="auto" w:fill="FFFFFF"/>
        <w:spacing w:after="0"/>
        <w:ind w:left="720"/>
        <w:jc w:val="both"/>
        <w:rPr>
          <w:rFonts w:ascii="Arial" w:eastAsia="Times New Roman" w:hAnsi="Arial" w:cs="Arial"/>
          <w:color w:val="000000" w:themeColor="text1"/>
          <w:sz w:val="24"/>
          <w:szCs w:val="24"/>
          <w:lang w:val="es-ES" w:eastAsia="es-CO"/>
        </w:rPr>
      </w:pPr>
      <w:r w:rsidRPr="00F568BA">
        <w:rPr>
          <w:rFonts w:ascii="Arial" w:eastAsia="Times New Roman" w:hAnsi="Arial" w:cs="Arial"/>
          <w:color w:val="000000" w:themeColor="text1"/>
          <w:sz w:val="24"/>
          <w:szCs w:val="24"/>
          <w:lang w:val="es-ES" w:eastAsia="es-CO"/>
        </w:rPr>
        <w:t xml:space="preserve">Disminución de </w:t>
      </w:r>
      <w:r w:rsidRPr="00F568BA">
        <w:rPr>
          <w:rFonts w:ascii="Arial" w:eastAsia="Times New Roman" w:hAnsi="Arial" w:cs="Arial"/>
          <w:b/>
          <w:bCs/>
          <w:color w:val="000000" w:themeColor="text1"/>
          <w:sz w:val="24"/>
          <w:szCs w:val="24"/>
          <w:lang w:val="es-ES" w:eastAsia="es-CO"/>
        </w:rPr>
        <w:t>$41.997.118</w:t>
      </w:r>
      <w:r w:rsidRPr="00F568BA">
        <w:rPr>
          <w:rFonts w:ascii="Arial" w:eastAsia="Times New Roman" w:hAnsi="Arial" w:cs="Arial"/>
          <w:color w:val="000000" w:themeColor="text1"/>
          <w:sz w:val="24"/>
          <w:szCs w:val="24"/>
          <w:lang w:val="es-ES" w:eastAsia="es-CO"/>
        </w:rPr>
        <w:t>. Esta reducción podría asociarse a una menor facturación por ajustes tarifarios, mejoras en la eficiencia del consumo o modificaciones en la facturación de servicios públicos.</w:t>
      </w:r>
    </w:p>
    <w:p w14:paraId="7B4D5B15" w14:textId="77777777" w:rsidR="002D7C77" w:rsidRDefault="002D7C77" w:rsidP="00A40E4F">
      <w:pPr>
        <w:shd w:val="clear" w:color="auto" w:fill="FFFFFF"/>
        <w:spacing w:after="0"/>
        <w:jc w:val="both"/>
        <w:rPr>
          <w:rFonts w:ascii="Arial" w:eastAsia="Times New Roman" w:hAnsi="Arial" w:cs="Arial"/>
          <w:color w:val="000000" w:themeColor="text1"/>
          <w:sz w:val="24"/>
          <w:szCs w:val="24"/>
          <w:lang w:eastAsia="es-CO"/>
        </w:rPr>
      </w:pPr>
    </w:p>
    <w:p w14:paraId="271779AE" w14:textId="5AFC1F3F" w:rsidR="002D7C77" w:rsidRPr="00257E1B" w:rsidRDefault="00AD500E" w:rsidP="00A40E4F">
      <w:pPr>
        <w:shd w:val="clear" w:color="auto" w:fill="FFFFFF"/>
        <w:spacing w:after="0"/>
        <w:jc w:val="both"/>
        <w:rPr>
          <w:rFonts w:ascii="Arial" w:eastAsia="Times New Roman" w:hAnsi="Arial" w:cs="Arial"/>
          <w:color w:val="000000" w:themeColor="text1"/>
          <w:sz w:val="24"/>
          <w:szCs w:val="24"/>
          <w:lang w:eastAsia="es-CO"/>
        </w:rPr>
      </w:pPr>
      <w:r w:rsidRPr="00257E1B">
        <w:rPr>
          <w:rFonts w:ascii="Arial" w:eastAsia="Times New Roman" w:hAnsi="Arial" w:cs="Arial"/>
          <w:color w:val="000000" w:themeColor="text1"/>
          <w:sz w:val="24"/>
          <w:szCs w:val="24"/>
          <w:lang w:eastAsia="es-CO"/>
        </w:rPr>
        <w:t>El análisis refleja una tendencia general de reducción del gasto en servicios públicos durante el segundo trimestre de 2025, con excepciones puntuales como el incremento en Internet y Telefonía Fija. Las reducciones más representativas se concentran en software y servicios públicos básicos, lo que puede deberse a decisiones estratégicas de optimización de recursos.</w:t>
      </w:r>
    </w:p>
    <w:p w14:paraId="0B5D8752" w14:textId="77777777" w:rsidR="002D7C77" w:rsidRDefault="002D7C77" w:rsidP="00A40E4F">
      <w:pPr>
        <w:shd w:val="clear" w:color="auto" w:fill="FFFFFF"/>
        <w:spacing w:after="0"/>
        <w:jc w:val="both"/>
        <w:rPr>
          <w:rFonts w:ascii="Arial" w:eastAsia="Times New Roman" w:hAnsi="Arial" w:cs="Arial"/>
          <w:color w:val="000000" w:themeColor="text1"/>
          <w:sz w:val="24"/>
          <w:szCs w:val="24"/>
          <w:lang w:eastAsia="es-CO"/>
        </w:rPr>
      </w:pPr>
    </w:p>
    <w:p w14:paraId="5D202FDD" w14:textId="77777777" w:rsidR="002D7C77" w:rsidRDefault="002D7C77" w:rsidP="00A40E4F">
      <w:pPr>
        <w:shd w:val="clear" w:color="auto" w:fill="FFFFFF"/>
        <w:spacing w:after="0"/>
        <w:jc w:val="both"/>
        <w:rPr>
          <w:rFonts w:ascii="Arial" w:eastAsia="Times New Roman" w:hAnsi="Arial" w:cs="Arial"/>
          <w:color w:val="000000" w:themeColor="text1"/>
          <w:sz w:val="24"/>
          <w:szCs w:val="24"/>
          <w:lang w:eastAsia="es-CO"/>
        </w:rPr>
      </w:pPr>
    </w:p>
    <w:p w14:paraId="3F5BBE7F" w14:textId="77777777" w:rsidR="002D7C77" w:rsidRDefault="002D7C77" w:rsidP="00A40E4F">
      <w:pPr>
        <w:shd w:val="clear" w:color="auto" w:fill="FFFFFF"/>
        <w:spacing w:after="0"/>
        <w:jc w:val="both"/>
        <w:rPr>
          <w:rFonts w:ascii="Arial" w:eastAsia="Times New Roman" w:hAnsi="Arial" w:cs="Arial"/>
          <w:color w:val="000000" w:themeColor="text1"/>
          <w:sz w:val="24"/>
          <w:szCs w:val="24"/>
          <w:lang w:eastAsia="es-CO"/>
        </w:rPr>
      </w:pPr>
    </w:p>
    <w:p w14:paraId="78C2CAAF" w14:textId="77777777" w:rsidR="00E61428" w:rsidRDefault="00E61428" w:rsidP="00A40E4F">
      <w:pPr>
        <w:shd w:val="clear" w:color="auto" w:fill="FFFFFF"/>
        <w:spacing w:after="0"/>
        <w:jc w:val="both"/>
        <w:rPr>
          <w:rFonts w:ascii="Arial" w:eastAsia="Times New Roman" w:hAnsi="Arial" w:cs="Arial"/>
          <w:color w:val="000000" w:themeColor="text1"/>
          <w:sz w:val="24"/>
          <w:szCs w:val="24"/>
          <w:lang w:eastAsia="es-CO"/>
        </w:rPr>
      </w:pPr>
    </w:p>
    <w:p w14:paraId="47598552" w14:textId="57FE36BE" w:rsidR="00E61428" w:rsidRDefault="00E61428" w:rsidP="00E61428">
      <w:pPr>
        <w:pStyle w:val="NormalWeb"/>
        <w:jc w:val="both"/>
        <w:rPr>
          <w:rStyle w:val="Textoennegrita"/>
          <w:rFonts w:ascii="Arial" w:hAnsi="Arial" w:cs="Arial"/>
        </w:rPr>
      </w:pPr>
      <w:r>
        <w:rPr>
          <w:rStyle w:val="Textoennegrita"/>
          <w:rFonts w:ascii="Arial" w:hAnsi="Arial" w:cs="Arial"/>
        </w:rPr>
        <w:lastRenderedPageBreak/>
        <w:t>RUBRO GASTOS DE DESPLAZAMIENTO:</w:t>
      </w:r>
    </w:p>
    <w:p w14:paraId="1AB1931A" w14:textId="7D226DA3" w:rsidR="00E61428" w:rsidRDefault="00E61428" w:rsidP="00A40E4F">
      <w:pPr>
        <w:shd w:val="clear" w:color="auto" w:fill="FFFFFF"/>
        <w:spacing w:after="0"/>
        <w:jc w:val="both"/>
        <w:rPr>
          <w:rFonts w:ascii="Arial" w:eastAsia="Times New Roman" w:hAnsi="Arial" w:cs="Arial"/>
          <w:color w:val="000000" w:themeColor="text1"/>
          <w:sz w:val="24"/>
          <w:szCs w:val="24"/>
          <w:lang w:eastAsia="es-CO"/>
        </w:rPr>
      </w:pPr>
      <w:r w:rsidRPr="00E61428">
        <w:rPr>
          <w:noProof/>
        </w:rPr>
        <w:drawing>
          <wp:inline distT="0" distB="0" distL="0" distR="0" wp14:anchorId="052C5918" wp14:editId="54D85E0A">
            <wp:extent cx="5232827" cy="515704"/>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0807" cy="518461"/>
                    </a:xfrm>
                    <a:prstGeom prst="rect">
                      <a:avLst/>
                    </a:prstGeom>
                    <a:noFill/>
                    <a:ln>
                      <a:noFill/>
                    </a:ln>
                  </pic:spPr>
                </pic:pic>
              </a:graphicData>
            </a:graphic>
          </wp:inline>
        </w:drawing>
      </w:r>
    </w:p>
    <w:p w14:paraId="283D7B76" w14:textId="2572907F" w:rsidR="00E61428" w:rsidRDefault="00E61428" w:rsidP="00A40E4F">
      <w:pPr>
        <w:shd w:val="clear" w:color="auto" w:fill="FFFFFF"/>
        <w:spacing w:after="0"/>
        <w:jc w:val="both"/>
        <w:rPr>
          <w:noProof/>
        </w:rPr>
      </w:pPr>
    </w:p>
    <w:p w14:paraId="1B1A04E2" w14:textId="6586704B" w:rsidR="002B640A" w:rsidRDefault="002B640A" w:rsidP="002B640A">
      <w:pPr>
        <w:shd w:val="clear" w:color="auto" w:fill="FFFFFF"/>
        <w:spacing w:after="0"/>
        <w:jc w:val="center"/>
        <w:rPr>
          <w:rFonts w:ascii="Arial" w:eastAsia="Times New Roman" w:hAnsi="Arial" w:cs="Arial"/>
          <w:color w:val="000000" w:themeColor="text1"/>
          <w:sz w:val="24"/>
          <w:szCs w:val="24"/>
          <w:lang w:eastAsia="es-CO"/>
        </w:rPr>
      </w:pPr>
      <w:r>
        <w:rPr>
          <w:rFonts w:ascii="Arial" w:eastAsia="Times New Roman" w:hAnsi="Arial" w:cs="Arial"/>
          <w:noProof/>
          <w:color w:val="000000" w:themeColor="text1"/>
          <w:sz w:val="24"/>
          <w:szCs w:val="24"/>
          <w:lang w:eastAsia="es-CO"/>
        </w:rPr>
        <w:drawing>
          <wp:inline distT="0" distB="0" distL="0" distR="0" wp14:anchorId="0E9DB748" wp14:editId="47D69215">
            <wp:extent cx="2758568" cy="1377871"/>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2779268" cy="1388210"/>
                    </a:xfrm>
                    <a:prstGeom prst="rect">
                      <a:avLst/>
                    </a:prstGeom>
                    <a:noFill/>
                  </pic:spPr>
                </pic:pic>
              </a:graphicData>
            </a:graphic>
          </wp:inline>
        </w:drawing>
      </w:r>
    </w:p>
    <w:p w14:paraId="05D87EB9" w14:textId="49A0F101" w:rsidR="00E61428" w:rsidRDefault="00E61428" w:rsidP="00A40E4F">
      <w:pPr>
        <w:shd w:val="clear" w:color="auto" w:fill="FFFFFF"/>
        <w:spacing w:after="0"/>
        <w:jc w:val="both"/>
        <w:rPr>
          <w:rFonts w:ascii="Arial" w:eastAsia="Times New Roman" w:hAnsi="Arial" w:cs="Arial"/>
          <w:color w:val="000000" w:themeColor="text1"/>
          <w:sz w:val="24"/>
          <w:szCs w:val="24"/>
          <w:lang w:eastAsia="es-CO"/>
        </w:rPr>
      </w:pPr>
      <w:r w:rsidRPr="00E61428">
        <w:rPr>
          <w:rFonts w:ascii="Arial" w:eastAsia="Times New Roman" w:hAnsi="Arial" w:cs="Arial"/>
          <w:color w:val="000000" w:themeColor="text1"/>
          <w:sz w:val="24"/>
          <w:szCs w:val="24"/>
          <w:lang w:eastAsia="es-CO"/>
        </w:rPr>
        <w:t>Los viajes a regiones se realizan a partir de las necesidades institucionales y frente a esto no se efectúan unas acciones especiales de Austeridad.</w:t>
      </w:r>
    </w:p>
    <w:p w14:paraId="3552C6CD" w14:textId="092C69D8" w:rsidR="00D041F6" w:rsidRDefault="00D041F6" w:rsidP="00D041F6">
      <w:pPr>
        <w:pStyle w:val="NormalWeb"/>
        <w:jc w:val="both"/>
        <w:rPr>
          <w:rStyle w:val="Textoennegrita"/>
          <w:rFonts w:ascii="Arial" w:hAnsi="Arial" w:cs="Arial"/>
        </w:rPr>
      </w:pPr>
      <w:r>
        <w:rPr>
          <w:rStyle w:val="Textoennegrita"/>
          <w:rFonts w:ascii="Arial" w:hAnsi="Arial" w:cs="Arial"/>
        </w:rPr>
        <w:t>RUBRO VIATICOS:</w:t>
      </w:r>
    </w:p>
    <w:p w14:paraId="2000D632" w14:textId="2EA04829" w:rsidR="00E61428" w:rsidRDefault="00D041F6" w:rsidP="00A40E4F">
      <w:pPr>
        <w:shd w:val="clear" w:color="auto" w:fill="FFFFFF"/>
        <w:spacing w:after="0"/>
        <w:jc w:val="both"/>
        <w:rPr>
          <w:rFonts w:ascii="Arial" w:eastAsia="Times New Roman" w:hAnsi="Arial" w:cs="Arial"/>
          <w:color w:val="000000" w:themeColor="text1"/>
          <w:sz w:val="24"/>
          <w:szCs w:val="24"/>
          <w:lang w:eastAsia="es-CO"/>
        </w:rPr>
      </w:pPr>
      <w:r w:rsidRPr="00D041F6">
        <w:rPr>
          <w:noProof/>
        </w:rPr>
        <w:drawing>
          <wp:inline distT="0" distB="0" distL="0" distR="0" wp14:anchorId="0DBE21A7" wp14:editId="55DE1C25">
            <wp:extent cx="5612130" cy="55308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553085"/>
                    </a:xfrm>
                    <a:prstGeom prst="rect">
                      <a:avLst/>
                    </a:prstGeom>
                    <a:noFill/>
                    <a:ln>
                      <a:noFill/>
                    </a:ln>
                  </pic:spPr>
                </pic:pic>
              </a:graphicData>
            </a:graphic>
          </wp:inline>
        </w:drawing>
      </w:r>
    </w:p>
    <w:p w14:paraId="71E7C5E7" w14:textId="3615921A" w:rsidR="00D041F6" w:rsidRDefault="00D041F6" w:rsidP="00D041F6">
      <w:pPr>
        <w:shd w:val="clear" w:color="auto" w:fill="FFFFFF"/>
        <w:spacing w:after="0"/>
        <w:jc w:val="center"/>
        <w:rPr>
          <w:rFonts w:ascii="Arial" w:eastAsia="Times New Roman" w:hAnsi="Arial" w:cs="Arial"/>
          <w:color w:val="000000" w:themeColor="text1"/>
          <w:sz w:val="24"/>
          <w:szCs w:val="24"/>
          <w:lang w:eastAsia="es-CO"/>
        </w:rPr>
      </w:pPr>
      <w:r>
        <w:rPr>
          <w:rFonts w:ascii="Arial" w:eastAsia="Times New Roman" w:hAnsi="Arial" w:cs="Arial"/>
          <w:noProof/>
          <w:color w:val="000000" w:themeColor="text1"/>
          <w:sz w:val="24"/>
          <w:szCs w:val="24"/>
          <w:lang w:eastAsia="es-CO"/>
        </w:rPr>
        <w:drawing>
          <wp:anchor distT="0" distB="0" distL="114300" distR="114300" simplePos="0" relativeHeight="251662336" behindDoc="0" locked="0" layoutInCell="1" allowOverlap="1" wp14:anchorId="7492C097" wp14:editId="61E92252">
            <wp:simplePos x="0" y="0"/>
            <wp:positionH relativeFrom="column">
              <wp:posOffset>1278941</wp:posOffset>
            </wp:positionH>
            <wp:positionV relativeFrom="paragraph">
              <wp:posOffset>145997</wp:posOffset>
            </wp:positionV>
            <wp:extent cx="3050561" cy="1523718"/>
            <wp:effectExtent l="0" t="0" r="0" b="635"/>
            <wp:wrapThrough wrapText="bothSides">
              <wp:wrapPolygon edited="0">
                <wp:start x="0" y="0"/>
                <wp:lineTo x="0" y="21339"/>
                <wp:lineTo x="21447" y="21339"/>
                <wp:lineTo x="21447"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0561" cy="1523718"/>
                    </a:xfrm>
                    <a:prstGeom prst="rect">
                      <a:avLst/>
                    </a:prstGeom>
                    <a:noFill/>
                  </pic:spPr>
                </pic:pic>
              </a:graphicData>
            </a:graphic>
            <wp14:sizeRelH relativeFrom="page">
              <wp14:pctWidth>0</wp14:pctWidth>
            </wp14:sizeRelH>
            <wp14:sizeRelV relativeFrom="page">
              <wp14:pctHeight>0</wp14:pctHeight>
            </wp14:sizeRelV>
          </wp:anchor>
        </w:drawing>
      </w:r>
    </w:p>
    <w:p w14:paraId="7D8B49D4" w14:textId="285CFFE9" w:rsidR="00D041F6" w:rsidRDefault="00D041F6" w:rsidP="00D041F6">
      <w:pPr>
        <w:shd w:val="clear" w:color="auto" w:fill="FFFFFF"/>
        <w:spacing w:after="0"/>
        <w:jc w:val="center"/>
        <w:rPr>
          <w:rFonts w:ascii="Arial" w:eastAsia="Times New Roman" w:hAnsi="Arial" w:cs="Arial"/>
          <w:color w:val="000000" w:themeColor="text1"/>
          <w:sz w:val="24"/>
          <w:szCs w:val="24"/>
          <w:lang w:eastAsia="es-CO"/>
        </w:rPr>
      </w:pPr>
    </w:p>
    <w:p w14:paraId="60112D38" w14:textId="77777777" w:rsidR="00D041F6" w:rsidRDefault="00D041F6" w:rsidP="00A40E4F">
      <w:pPr>
        <w:shd w:val="clear" w:color="auto" w:fill="FFFFFF"/>
        <w:spacing w:after="0"/>
        <w:jc w:val="both"/>
        <w:rPr>
          <w:rFonts w:ascii="Arial" w:eastAsia="Times New Roman" w:hAnsi="Arial" w:cs="Arial"/>
          <w:color w:val="000000" w:themeColor="text1"/>
          <w:sz w:val="24"/>
          <w:szCs w:val="24"/>
          <w:lang w:eastAsia="es-CO"/>
        </w:rPr>
      </w:pPr>
    </w:p>
    <w:p w14:paraId="4A413A64" w14:textId="77777777" w:rsidR="00D041F6" w:rsidRDefault="00D041F6" w:rsidP="00A40E4F">
      <w:pPr>
        <w:shd w:val="clear" w:color="auto" w:fill="FFFFFF"/>
        <w:spacing w:after="0"/>
        <w:jc w:val="both"/>
        <w:rPr>
          <w:rFonts w:ascii="Arial" w:eastAsia="Times New Roman" w:hAnsi="Arial" w:cs="Arial"/>
          <w:color w:val="000000" w:themeColor="text1"/>
          <w:sz w:val="24"/>
          <w:szCs w:val="24"/>
          <w:lang w:eastAsia="es-CO"/>
        </w:rPr>
      </w:pPr>
    </w:p>
    <w:p w14:paraId="4EB5058C" w14:textId="77777777" w:rsidR="00D041F6" w:rsidRDefault="00D041F6" w:rsidP="00A40E4F">
      <w:pPr>
        <w:shd w:val="clear" w:color="auto" w:fill="FFFFFF"/>
        <w:spacing w:after="0"/>
        <w:jc w:val="both"/>
        <w:rPr>
          <w:rFonts w:ascii="Arial" w:eastAsia="Times New Roman" w:hAnsi="Arial" w:cs="Arial"/>
          <w:color w:val="000000" w:themeColor="text1"/>
          <w:sz w:val="24"/>
          <w:szCs w:val="24"/>
          <w:lang w:eastAsia="es-CO"/>
        </w:rPr>
      </w:pPr>
    </w:p>
    <w:p w14:paraId="268DC348" w14:textId="77777777" w:rsidR="00D041F6" w:rsidRDefault="00D041F6" w:rsidP="00A40E4F">
      <w:pPr>
        <w:shd w:val="clear" w:color="auto" w:fill="FFFFFF"/>
        <w:spacing w:after="0"/>
        <w:jc w:val="both"/>
        <w:rPr>
          <w:rFonts w:ascii="Arial" w:eastAsia="Times New Roman" w:hAnsi="Arial" w:cs="Arial"/>
          <w:color w:val="000000" w:themeColor="text1"/>
          <w:sz w:val="24"/>
          <w:szCs w:val="24"/>
          <w:lang w:eastAsia="es-CO"/>
        </w:rPr>
      </w:pPr>
    </w:p>
    <w:p w14:paraId="5C0A6ACE" w14:textId="77777777" w:rsidR="00D041F6" w:rsidRDefault="00D041F6" w:rsidP="00A40E4F">
      <w:pPr>
        <w:shd w:val="clear" w:color="auto" w:fill="FFFFFF"/>
        <w:spacing w:after="0"/>
        <w:jc w:val="both"/>
        <w:rPr>
          <w:rFonts w:ascii="Arial" w:eastAsia="Times New Roman" w:hAnsi="Arial" w:cs="Arial"/>
          <w:color w:val="000000" w:themeColor="text1"/>
          <w:sz w:val="24"/>
          <w:szCs w:val="24"/>
          <w:lang w:eastAsia="es-CO"/>
        </w:rPr>
      </w:pPr>
    </w:p>
    <w:p w14:paraId="03575E8C" w14:textId="77777777" w:rsidR="00D041F6" w:rsidRDefault="00D041F6" w:rsidP="00A40E4F">
      <w:pPr>
        <w:shd w:val="clear" w:color="auto" w:fill="FFFFFF"/>
        <w:spacing w:after="0"/>
        <w:jc w:val="both"/>
        <w:rPr>
          <w:rFonts w:ascii="Arial" w:eastAsia="Times New Roman" w:hAnsi="Arial" w:cs="Arial"/>
          <w:color w:val="000000" w:themeColor="text1"/>
          <w:sz w:val="24"/>
          <w:szCs w:val="24"/>
          <w:lang w:eastAsia="es-CO"/>
        </w:rPr>
      </w:pPr>
    </w:p>
    <w:p w14:paraId="387C152A" w14:textId="77777777" w:rsidR="00D041F6" w:rsidRDefault="00D041F6" w:rsidP="00A40E4F">
      <w:pPr>
        <w:shd w:val="clear" w:color="auto" w:fill="FFFFFF"/>
        <w:spacing w:after="0"/>
        <w:jc w:val="both"/>
        <w:rPr>
          <w:rFonts w:ascii="Arial" w:eastAsia="Times New Roman" w:hAnsi="Arial" w:cs="Arial"/>
          <w:color w:val="000000" w:themeColor="text1"/>
          <w:sz w:val="24"/>
          <w:szCs w:val="24"/>
          <w:lang w:eastAsia="es-CO"/>
        </w:rPr>
      </w:pPr>
    </w:p>
    <w:p w14:paraId="7AC47B86" w14:textId="49D2D682" w:rsidR="00D041F6" w:rsidRDefault="00D041F6" w:rsidP="00A40E4F">
      <w:pPr>
        <w:shd w:val="clear" w:color="auto" w:fill="FFFFFF"/>
        <w:spacing w:after="0"/>
        <w:jc w:val="both"/>
        <w:rPr>
          <w:rFonts w:ascii="Arial" w:eastAsia="Times New Roman" w:hAnsi="Arial" w:cs="Arial"/>
          <w:color w:val="000000" w:themeColor="text1"/>
          <w:sz w:val="24"/>
          <w:szCs w:val="24"/>
          <w:lang w:eastAsia="es-CO"/>
        </w:rPr>
      </w:pPr>
      <w:r w:rsidRPr="00D041F6">
        <w:rPr>
          <w:rFonts w:ascii="Arial" w:eastAsia="Times New Roman" w:hAnsi="Arial" w:cs="Arial"/>
          <w:color w:val="000000" w:themeColor="text1"/>
          <w:sz w:val="24"/>
          <w:szCs w:val="24"/>
          <w:lang w:eastAsia="es-CO"/>
        </w:rPr>
        <w:t>Particularmente para el año 2025 se ha venido incrementando por la operación del Plan Integrado de Cobertura, por lo tanto, no ha sido posible racionalizar gastos en este concepto</w:t>
      </w:r>
      <w:r>
        <w:rPr>
          <w:rFonts w:ascii="Arial" w:eastAsia="Times New Roman" w:hAnsi="Arial" w:cs="Arial"/>
          <w:color w:val="000000" w:themeColor="text1"/>
          <w:sz w:val="24"/>
          <w:szCs w:val="24"/>
          <w:lang w:eastAsia="es-CO"/>
        </w:rPr>
        <w:t>.</w:t>
      </w:r>
    </w:p>
    <w:p w14:paraId="14F70108" w14:textId="77777777" w:rsidR="00D041F6" w:rsidRDefault="00D041F6" w:rsidP="00A40E4F">
      <w:pPr>
        <w:shd w:val="clear" w:color="auto" w:fill="FFFFFF"/>
        <w:spacing w:after="0"/>
        <w:jc w:val="both"/>
        <w:rPr>
          <w:rFonts w:ascii="Arial" w:eastAsia="Times New Roman" w:hAnsi="Arial" w:cs="Arial"/>
          <w:color w:val="000000" w:themeColor="text1"/>
          <w:sz w:val="24"/>
          <w:szCs w:val="24"/>
          <w:lang w:eastAsia="es-CO"/>
        </w:rPr>
      </w:pPr>
    </w:p>
    <w:p w14:paraId="603F7C72" w14:textId="1E15399B" w:rsidR="00E74195" w:rsidRPr="00E74195" w:rsidRDefault="00E74195" w:rsidP="00E74195">
      <w:pPr>
        <w:pStyle w:val="Prrafodelista"/>
        <w:numPr>
          <w:ilvl w:val="0"/>
          <w:numId w:val="23"/>
        </w:numPr>
        <w:shd w:val="clear" w:color="auto" w:fill="FFFFFF"/>
        <w:spacing w:after="0"/>
        <w:jc w:val="both"/>
        <w:rPr>
          <w:rFonts w:ascii="Arial" w:eastAsia="Times New Roman" w:hAnsi="Arial" w:cs="Arial"/>
          <w:color w:val="000000" w:themeColor="text1"/>
          <w:sz w:val="24"/>
          <w:szCs w:val="24"/>
          <w:lang w:eastAsia="es-CO"/>
        </w:rPr>
      </w:pPr>
      <w:r w:rsidRPr="00E74195">
        <w:rPr>
          <w:rFonts w:ascii="Arial" w:eastAsia="Times New Roman" w:hAnsi="Arial" w:cs="Arial"/>
          <w:color w:val="000000" w:themeColor="text1"/>
          <w:sz w:val="24"/>
          <w:szCs w:val="24"/>
          <w:lang w:eastAsia="es-CO"/>
        </w:rPr>
        <w:t>El contrato para el suministro de tiquetes aéreos para la comunidad institucional se suscribió con el proveedor Dorys López Compañía S en C, el 11 de Junio de 2025</w:t>
      </w:r>
      <w:r w:rsidR="00CC2AAB">
        <w:rPr>
          <w:rFonts w:ascii="Arial" w:eastAsia="Times New Roman" w:hAnsi="Arial" w:cs="Arial"/>
          <w:color w:val="000000" w:themeColor="text1"/>
          <w:sz w:val="24"/>
          <w:szCs w:val="24"/>
          <w:lang w:eastAsia="es-CO"/>
        </w:rPr>
        <w:t>.</w:t>
      </w:r>
    </w:p>
    <w:p w14:paraId="28D42499" w14:textId="77777777" w:rsidR="00E74195" w:rsidRDefault="00E74195" w:rsidP="00E74195">
      <w:pPr>
        <w:shd w:val="clear" w:color="auto" w:fill="FFFFFF"/>
        <w:spacing w:after="0"/>
        <w:jc w:val="both"/>
        <w:rPr>
          <w:rFonts w:ascii="Arial" w:eastAsia="Times New Roman" w:hAnsi="Arial" w:cs="Arial"/>
          <w:color w:val="000000" w:themeColor="text1"/>
          <w:sz w:val="24"/>
          <w:szCs w:val="24"/>
          <w:lang w:eastAsia="es-CO"/>
        </w:rPr>
      </w:pPr>
    </w:p>
    <w:p w14:paraId="4E065E05" w14:textId="3284B9AE" w:rsidR="00E74195" w:rsidRDefault="00E74195" w:rsidP="00E74195">
      <w:pPr>
        <w:pStyle w:val="Prrafodelista"/>
        <w:numPr>
          <w:ilvl w:val="0"/>
          <w:numId w:val="23"/>
        </w:numPr>
        <w:shd w:val="clear" w:color="auto" w:fill="FFFFFF"/>
        <w:spacing w:after="0"/>
        <w:jc w:val="both"/>
        <w:rPr>
          <w:rFonts w:ascii="Arial" w:eastAsia="Times New Roman" w:hAnsi="Arial" w:cs="Arial"/>
          <w:color w:val="000000" w:themeColor="text1"/>
          <w:sz w:val="24"/>
          <w:szCs w:val="24"/>
          <w:lang w:eastAsia="es-CO"/>
        </w:rPr>
      </w:pPr>
      <w:r w:rsidRPr="00E74195">
        <w:rPr>
          <w:rFonts w:ascii="Arial" w:eastAsia="Times New Roman" w:hAnsi="Arial" w:cs="Arial"/>
          <w:color w:val="000000" w:themeColor="text1"/>
          <w:sz w:val="24"/>
          <w:szCs w:val="24"/>
          <w:lang w:eastAsia="es-CO"/>
        </w:rPr>
        <w:t>Los viajes realizados durante los meses de enero a abril de 2025, fueron reconocidos a través de resolución rectoral proyectada por la Dirección de Talento Humano.</w:t>
      </w:r>
    </w:p>
    <w:p w14:paraId="41630D42" w14:textId="77777777" w:rsidR="00DA4B16" w:rsidRPr="00DA4B16" w:rsidRDefault="00DA4B16" w:rsidP="00DA4B16">
      <w:pPr>
        <w:pStyle w:val="Prrafodelista"/>
        <w:rPr>
          <w:rFonts w:ascii="Arial" w:eastAsia="Times New Roman" w:hAnsi="Arial" w:cs="Arial"/>
          <w:color w:val="000000" w:themeColor="text1"/>
          <w:sz w:val="24"/>
          <w:szCs w:val="24"/>
          <w:lang w:eastAsia="es-CO"/>
        </w:rPr>
      </w:pPr>
    </w:p>
    <w:p w14:paraId="5FD67815" w14:textId="4921DF29" w:rsidR="00E74195" w:rsidRDefault="00DA4B16" w:rsidP="00A40E4F">
      <w:pPr>
        <w:pStyle w:val="Prrafodelista"/>
        <w:numPr>
          <w:ilvl w:val="0"/>
          <w:numId w:val="23"/>
        </w:numPr>
        <w:shd w:val="clear" w:color="auto" w:fill="FFFFFF"/>
        <w:spacing w:after="0"/>
        <w:jc w:val="both"/>
        <w:rPr>
          <w:rFonts w:ascii="Arial" w:eastAsia="Times New Roman" w:hAnsi="Arial" w:cs="Arial"/>
          <w:color w:val="000000" w:themeColor="text1"/>
          <w:sz w:val="24"/>
          <w:szCs w:val="24"/>
          <w:lang w:eastAsia="es-CO"/>
        </w:rPr>
      </w:pPr>
      <w:r w:rsidRPr="00DA4B16">
        <w:rPr>
          <w:rFonts w:ascii="Arial" w:eastAsia="Times New Roman" w:hAnsi="Arial" w:cs="Arial"/>
          <w:color w:val="000000" w:themeColor="text1"/>
          <w:sz w:val="24"/>
          <w:szCs w:val="24"/>
          <w:lang w:eastAsia="es-CO"/>
        </w:rPr>
        <w:t xml:space="preserve">En el desarrollo del segundo trimestre del año 2025 se evidencia un incremento de los valores liquidados debido al aumento de comisiones de servicios de los empleados para atender la ampliación de cobertura en los diferentes municipios de Antioquia, esto en </w:t>
      </w:r>
      <w:r w:rsidR="00F04781" w:rsidRPr="00DA4B16">
        <w:rPr>
          <w:rFonts w:ascii="Arial" w:eastAsia="Times New Roman" w:hAnsi="Arial" w:cs="Arial"/>
          <w:color w:val="000000" w:themeColor="text1"/>
          <w:sz w:val="24"/>
          <w:szCs w:val="24"/>
          <w:lang w:eastAsia="es-CO"/>
        </w:rPr>
        <w:t>razón</w:t>
      </w:r>
      <w:r w:rsidRPr="00DA4B16">
        <w:rPr>
          <w:rFonts w:ascii="Arial" w:eastAsia="Times New Roman" w:hAnsi="Arial" w:cs="Arial"/>
          <w:color w:val="000000" w:themeColor="text1"/>
          <w:sz w:val="24"/>
          <w:szCs w:val="24"/>
          <w:lang w:eastAsia="es-CO"/>
        </w:rPr>
        <w:t xml:space="preserve"> del cumplimiento de las metas del Plan Integral de Cobertura PIC y Regiones, adicional a esto, el decreto 0613 expedido por el gobierno nacional </w:t>
      </w:r>
      <w:r w:rsidR="00F04781" w:rsidRPr="00DA4B16">
        <w:rPr>
          <w:rFonts w:ascii="Arial" w:eastAsia="Times New Roman" w:hAnsi="Arial" w:cs="Arial"/>
          <w:color w:val="000000" w:themeColor="text1"/>
          <w:sz w:val="24"/>
          <w:szCs w:val="24"/>
          <w:lang w:eastAsia="es-CO"/>
        </w:rPr>
        <w:t>aumento los</w:t>
      </w:r>
      <w:r w:rsidRPr="00DA4B16">
        <w:rPr>
          <w:rFonts w:ascii="Arial" w:eastAsia="Times New Roman" w:hAnsi="Arial" w:cs="Arial"/>
          <w:color w:val="000000" w:themeColor="text1"/>
          <w:sz w:val="24"/>
          <w:szCs w:val="24"/>
          <w:lang w:eastAsia="es-CO"/>
        </w:rPr>
        <w:t xml:space="preserve"> valores de liquidación para la asignación de viáticos.</w:t>
      </w:r>
    </w:p>
    <w:p w14:paraId="20BD3D6A" w14:textId="77777777" w:rsidR="00F04781" w:rsidRPr="00F04781" w:rsidRDefault="00F04781" w:rsidP="00F04781">
      <w:pPr>
        <w:pStyle w:val="Prrafodelista"/>
        <w:rPr>
          <w:rFonts w:ascii="Arial" w:eastAsia="Times New Roman" w:hAnsi="Arial" w:cs="Arial"/>
          <w:color w:val="000000" w:themeColor="text1"/>
          <w:sz w:val="24"/>
          <w:szCs w:val="24"/>
          <w:lang w:eastAsia="es-CO"/>
        </w:rPr>
      </w:pPr>
    </w:p>
    <w:p w14:paraId="66994371" w14:textId="77777777" w:rsidR="00F04781" w:rsidRPr="00DA4B16" w:rsidRDefault="00F04781" w:rsidP="00F04781">
      <w:pPr>
        <w:pStyle w:val="Prrafodelista"/>
        <w:shd w:val="clear" w:color="auto" w:fill="FFFFFF"/>
        <w:spacing w:after="0"/>
        <w:jc w:val="both"/>
        <w:rPr>
          <w:rFonts w:ascii="Arial" w:eastAsia="Times New Roman" w:hAnsi="Arial" w:cs="Arial"/>
          <w:color w:val="000000" w:themeColor="text1"/>
          <w:sz w:val="24"/>
          <w:szCs w:val="24"/>
          <w:lang w:eastAsia="es-CO"/>
        </w:rPr>
      </w:pPr>
    </w:p>
    <w:p w14:paraId="46DBD899" w14:textId="6C92E9D2" w:rsidR="002D7C77" w:rsidRDefault="002A71B9" w:rsidP="00A40E4F">
      <w:pPr>
        <w:shd w:val="clear" w:color="auto" w:fill="FFFFFF"/>
        <w:spacing w:after="0"/>
        <w:jc w:val="both"/>
        <w:rPr>
          <w:b/>
          <w:bCs/>
        </w:rPr>
      </w:pPr>
      <w:r w:rsidRPr="002A71B9">
        <w:rPr>
          <w:b/>
          <w:bCs/>
        </w:rPr>
        <w:t>SEGUIMIENTO CONSUMO ENERGIA</w:t>
      </w:r>
    </w:p>
    <w:p w14:paraId="209A9AC4" w14:textId="77777777" w:rsidR="002A71B9" w:rsidRDefault="002A71B9" w:rsidP="00A40E4F">
      <w:pPr>
        <w:shd w:val="clear" w:color="auto" w:fill="FFFFFF"/>
        <w:spacing w:after="0"/>
        <w:jc w:val="both"/>
        <w:rPr>
          <w:b/>
          <w:bCs/>
        </w:rPr>
      </w:pPr>
    </w:p>
    <w:p w14:paraId="5E9751B2" w14:textId="4651AA41" w:rsidR="002A71B9" w:rsidRDefault="002A71B9" w:rsidP="002A71B9">
      <w:pPr>
        <w:shd w:val="clear" w:color="auto" w:fill="FFFFFF"/>
        <w:spacing w:after="0"/>
        <w:jc w:val="center"/>
        <w:rPr>
          <w:b/>
          <w:bCs/>
        </w:rPr>
      </w:pPr>
      <w:r w:rsidRPr="002A71B9">
        <w:rPr>
          <w:noProof/>
        </w:rPr>
        <w:drawing>
          <wp:inline distT="0" distB="0" distL="0" distR="0" wp14:anchorId="11132E08" wp14:editId="1222250C">
            <wp:extent cx="3980180" cy="2275611"/>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0814" cy="2281691"/>
                    </a:xfrm>
                    <a:prstGeom prst="rect">
                      <a:avLst/>
                    </a:prstGeom>
                    <a:noFill/>
                    <a:ln>
                      <a:noFill/>
                    </a:ln>
                  </pic:spPr>
                </pic:pic>
              </a:graphicData>
            </a:graphic>
          </wp:inline>
        </w:drawing>
      </w:r>
    </w:p>
    <w:p w14:paraId="43823070" w14:textId="77777777" w:rsidR="002A71B9" w:rsidRDefault="002A71B9" w:rsidP="00A40E4F">
      <w:pPr>
        <w:shd w:val="clear" w:color="auto" w:fill="FFFFFF"/>
        <w:spacing w:after="0"/>
        <w:jc w:val="both"/>
        <w:rPr>
          <w:b/>
          <w:bCs/>
        </w:rPr>
      </w:pPr>
    </w:p>
    <w:p w14:paraId="4890229D" w14:textId="77777777" w:rsidR="002A71B9" w:rsidRPr="002A71B9" w:rsidRDefault="002A71B9" w:rsidP="00A40E4F">
      <w:pPr>
        <w:shd w:val="clear" w:color="auto" w:fill="FFFFFF"/>
        <w:spacing w:after="0"/>
        <w:jc w:val="both"/>
        <w:rPr>
          <w:b/>
          <w:bCs/>
        </w:rPr>
      </w:pPr>
    </w:p>
    <w:p w14:paraId="3F210D8B" w14:textId="6F331951" w:rsidR="002D7C77" w:rsidRDefault="002A71B9" w:rsidP="002A71B9">
      <w:pPr>
        <w:shd w:val="clear" w:color="auto" w:fill="FFFFFF"/>
        <w:spacing w:after="0"/>
        <w:jc w:val="center"/>
      </w:pPr>
      <w:r w:rsidRPr="002A71B9">
        <w:rPr>
          <w:noProof/>
        </w:rPr>
        <w:drawing>
          <wp:inline distT="0" distB="0" distL="0" distR="0" wp14:anchorId="69E76BFC" wp14:editId="0D8C5E42">
            <wp:extent cx="3980329" cy="2370273"/>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3663" cy="2372258"/>
                    </a:xfrm>
                    <a:prstGeom prst="rect">
                      <a:avLst/>
                    </a:prstGeom>
                    <a:noFill/>
                    <a:ln>
                      <a:noFill/>
                    </a:ln>
                  </pic:spPr>
                </pic:pic>
              </a:graphicData>
            </a:graphic>
          </wp:inline>
        </w:drawing>
      </w:r>
    </w:p>
    <w:p w14:paraId="22990A30" w14:textId="42F404C4" w:rsidR="002D7C77" w:rsidRDefault="002D7C77" w:rsidP="00A40E4F">
      <w:pPr>
        <w:shd w:val="clear" w:color="auto" w:fill="FFFFFF"/>
        <w:spacing w:after="0"/>
        <w:jc w:val="both"/>
      </w:pPr>
    </w:p>
    <w:p w14:paraId="3790ECC1" w14:textId="3E582603" w:rsidR="00AF439B" w:rsidRPr="002A71B9" w:rsidRDefault="002A71B9" w:rsidP="00A40E4F">
      <w:pPr>
        <w:shd w:val="clear" w:color="auto" w:fill="FFFFFF"/>
        <w:spacing w:after="0"/>
        <w:jc w:val="both"/>
        <w:rPr>
          <w:rFonts w:ascii="Arial" w:eastAsia="Times New Roman" w:hAnsi="Arial" w:cs="Arial"/>
          <w:b/>
          <w:bCs/>
          <w:color w:val="000000" w:themeColor="text1"/>
          <w:sz w:val="24"/>
          <w:szCs w:val="24"/>
          <w:lang w:eastAsia="es-CO"/>
        </w:rPr>
      </w:pPr>
      <w:r w:rsidRPr="002A71B9">
        <w:rPr>
          <w:rFonts w:ascii="Arial" w:eastAsia="Times New Roman" w:hAnsi="Arial" w:cs="Arial"/>
          <w:b/>
          <w:bCs/>
          <w:color w:val="000000" w:themeColor="text1"/>
          <w:sz w:val="24"/>
          <w:szCs w:val="24"/>
          <w:lang w:eastAsia="es-CO"/>
        </w:rPr>
        <w:t>Seguimiento:</w:t>
      </w:r>
    </w:p>
    <w:p w14:paraId="48BC37B4" w14:textId="77777777" w:rsidR="002A71B9" w:rsidRDefault="002A71B9" w:rsidP="00A40E4F">
      <w:pPr>
        <w:shd w:val="clear" w:color="auto" w:fill="FFFFFF"/>
        <w:spacing w:after="0"/>
        <w:jc w:val="both"/>
        <w:rPr>
          <w:rFonts w:ascii="Arial" w:eastAsia="Times New Roman" w:hAnsi="Arial" w:cs="Arial"/>
          <w:color w:val="000000" w:themeColor="text1"/>
          <w:sz w:val="24"/>
          <w:szCs w:val="24"/>
          <w:lang w:eastAsia="es-CO"/>
        </w:rPr>
      </w:pPr>
    </w:p>
    <w:p w14:paraId="1E992387" w14:textId="77777777" w:rsidR="002A71B9" w:rsidRDefault="002A71B9" w:rsidP="00A40E4F">
      <w:pPr>
        <w:shd w:val="clear" w:color="auto" w:fill="FFFFFF"/>
        <w:spacing w:after="0"/>
        <w:jc w:val="both"/>
        <w:rPr>
          <w:rFonts w:ascii="Arial" w:eastAsia="Times New Roman" w:hAnsi="Arial" w:cs="Arial"/>
          <w:color w:val="000000" w:themeColor="text1"/>
          <w:sz w:val="24"/>
          <w:szCs w:val="24"/>
          <w:lang w:eastAsia="es-CO"/>
        </w:rPr>
      </w:pPr>
      <w:r w:rsidRPr="002A71B9">
        <w:rPr>
          <w:noProof/>
        </w:rPr>
        <w:drawing>
          <wp:inline distT="0" distB="0" distL="0" distR="0" wp14:anchorId="4DC0076A" wp14:editId="04C2C167">
            <wp:extent cx="4579684" cy="2437005"/>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671" cy="2439659"/>
                    </a:xfrm>
                    <a:prstGeom prst="rect">
                      <a:avLst/>
                    </a:prstGeom>
                    <a:noFill/>
                    <a:ln>
                      <a:noFill/>
                    </a:ln>
                  </pic:spPr>
                </pic:pic>
              </a:graphicData>
            </a:graphic>
          </wp:inline>
        </w:drawing>
      </w:r>
    </w:p>
    <w:p w14:paraId="138F198D" w14:textId="77777777" w:rsidR="002A71B9" w:rsidRDefault="002A71B9" w:rsidP="00A40E4F">
      <w:pPr>
        <w:shd w:val="clear" w:color="auto" w:fill="FFFFFF"/>
        <w:spacing w:after="0"/>
        <w:jc w:val="both"/>
        <w:rPr>
          <w:rFonts w:ascii="Arial" w:eastAsia="Times New Roman" w:hAnsi="Arial" w:cs="Arial"/>
          <w:color w:val="000000" w:themeColor="text1"/>
          <w:sz w:val="24"/>
          <w:szCs w:val="24"/>
          <w:lang w:eastAsia="es-CO"/>
        </w:rPr>
      </w:pPr>
    </w:p>
    <w:p w14:paraId="26B71513" w14:textId="77777777" w:rsidR="005C3A16" w:rsidRDefault="005C3A16" w:rsidP="002A71B9">
      <w:pPr>
        <w:shd w:val="clear" w:color="auto" w:fill="FFFFFF"/>
        <w:spacing w:after="0"/>
        <w:jc w:val="both"/>
        <w:rPr>
          <w:b/>
          <w:bCs/>
        </w:rPr>
      </w:pPr>
    </w:p>
    <w:p w14:paraId="7BB25DEC" w14:textId="77777777" w:rsidR="005C3A16" w:rsidRDefault="005C3A16" w:rsidP="002A71B9">
      <w:pPr>
        <w:shd w:val="clear" w:color="auto" w:fill="FFFFFF"/>
        <w:spacing w:after="0"/>
        <w:jc w:val="both"/>
        <w:rPr>
          <w:b/>
          <w:bCs/>
        </w:rPr>
      </w:pPr>
    </w:p>
    <w:p w14:paraId="53EBCA5C" w14:textId="58B03A1D" w:rsidR="002A71B9" w:rsidRDefault="002A71B9" w:rsidP="002A71B9">
      <w:pPr>
        <w:shd w:val="clear" w:color="auto" w:fill="FFFFFF"/>
        <w:spacing w:after="0"/>
        <w:jc w:val="both"/>
        <w:rPr>
          <w:b/>
          <w:bCs/>
        </w:rPr>
      </w:pPr>
      <w:r w:rsidRPr="002A71B9">
        <w:rPr>
          <w:b/>
          <w:bCs/>
        </w:rPr>
        <w:lastRenderedPageBreak/>
        <w:t xml:space="preserve">SEGUIMIENTO CONSUMO </w:t>
      </w:r>
      <w:r>
        <w:rPr>
          <w:b/>
          <w:bCs/>
        </w:rPr>
        <w:t>AGUA</w:t>
      </w:r>
    </w:p>
    <w:p w14:paraId="069B311D" w14:textId="77777777" w:rsidR="002A71B9" w:rsidRDefault="002A71B9" w:rsidP="002A71B9">
      <w:pPr>
        <w:shd w:val="clear" w:color="auto" w:fill="FFFFFF"/>
        <w:spacing w:after="0"/>
        <w:jc w:val="center"/>
        <w:rPr>
          <w:rFonts w:ascii="Arial" w:eastAsia="Times New Roman" w:hAnsi="Arial" w:cs="Arial"/>
          <w:color w:val="000000" w:themeColor="text1"/>
          <w:sz w:val="24"/>
          <w:szCs w:val="24"/>
          <w:lang w:eastAsia="es-CO"/>
        </w:rPr>
      </w:pPr>
    </w:p>
    <w:p w14:paraId="4B82C8F3" w14:textId="5C388801" w:rsidR="002A71B9" w:rsidRDefault="002A71B9" w:rsidP="002A71B9">
      <w:pPr>
        <w:shd w:val="clear" w:color="auto" w:fill="FFFFFF"/>
        <w:spacing w:after="0"/>
        <w:jc w:val="center"/>
        <w:rPr>
          <w:rFonts w:ascii="Arial" w:eastAsia="Times New Roman" w:hAnsi="Arial" w:cs="Arial"/>
          <w:color w:val="000000" w:themeColor="text1"/>
          <w:sz w:val="24"/>
          <w:szCs w:val="24"/>
          <w:lang w:eastAsia="es-CO"/>
        </w:rPr>
      </w:pPr>
      <w:r w:rsidRPr="002A71B9">
        <w:rPr>
          <w:noProof/>
        </w:rPr>
        <w:drawing>
          <wp:inline distT="0" distB="0" distL="0" distR="0" wp14:anchorId="20446C7D" wp14:editId="273A12A4">
            <wp:extent cx="4180114" cy="2469379"/>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1714" cy="2470324"/>
                    </a:xfrm>
                    <a:prstGeom prst="rect">
                      <a:avLst/>
                    </a:prstGeom>
                    <a:noFill/>
                    <a:ln>
                      <a:noFill/>
                    </a:ln>
                  </pic:spPr>
                </pic:pic>
              </a:graphicData>
            </a:graphic>
          </wp:inline>
        </w:drawing>
      </w:r>
    </w:p>
    <w:p w14:paraId="5B888B04" w14:textId="77777777" w:rsidR="002A71B9" w:rsidRDefault="002A71B9" w:rsidP="00A40E4F">
      <w:pPr>
        <w:shd w:val="clear" w:color="auto" w:fill="FFFFFF"/>
        <w:spacing w:after="0"/>
        <w:jc w:val="both"/>
        <w:rPr>
          <w:rFonts w:ascii="Arial" w:eastAsia="Times New Roman" w:hAnsi="Arial" w:cs="Arial"/>
          <w:color w:val="000000" w:themeColor="text1"/>
          <w:sz w:val="24"/>
          <w:szCs w:val="24"/>
          <w:lang w:eastAsia="es-CO"/>
        </w:rPr>
      </w:pPr>
    </w:p>
    <w:p w14:paraId="274CCB89" w14:textId="77777777" w:rsidR="0030340A" w:rsidRDefault="0030340A" w:rsidP="00A40E4F">
      <w:pPr>
        <w:shd w:val="clear" w:color="auto" w:fill="FFFFFF"/>
        <w:spacing w:after="0"/>
        <w:jc w:val="both"/>
        <w:rPr>
          <w:rFonts w:ascii="Arial" w:eastAsia="Times New Roman" w:hAnsi="Arial" w:cs="Arial"/>
          <w:color w:val="000000" w:themeColor="text1"/>
          <w:sz w:val="24"/>
          <w:szCs w:val="24"/>
          <w:lang w:eastAsia="es-CO"/>
        </w:rPr>
      </w:pPr>
    </w:p>
    <w:p w14:paraId="67FB0A36" w14:textId="4D7E9DBD" w:rsidR="0030340A" w:rsidRPr="0030340A" w:rsidRDefault="0030340A" w:rsidP="00A40E4F">
      <w:pPr>
        <w:shd w:val="clear" w:color="auto" w:fill="FFFFFF"/>
        <w:spacing w:after="0"/>
        <w:jc w:val="both"/>
        <w:rPr>
          <w:rFonts w:ascii="Arial" w:eastAsia="Times New Roman" w:hAnsi="Arial" w:cs="Arial"/>
          <w:b/>
          <w:bCs/>
          <w:color w:val="000000" w:themeColor="text1"/>
          <w:sz w:val="24"/>
          <w:szCs w:val="24"/>
          <w:lang w:eastAsia="es-CO"/>
        </w:rPr>
      </w:pPr>
      <w:r w:rsidRPr="0030340A">
        <w:rPr>
          <w:rFonts w:ascii="Arial" w:eastAsia="Times New Roman" w:hAnsi="Arial" w:cs="Arial"/>
          <w:b/>
          <w:bCs/>
          <w:color w:val="000000" w:themeColor="text1"/>
          <w:sz w:val="24"/>
          <w:szCs w:val="24"/>
          <w:lang w:eastAsia="es-CO"/>
        </w:rPr>
        <w:t>Seguimiento:</w:t>
      </w:r>
    </w:p>
    <w:p w14:paraId="0C7ECF33" w14:textId="77777777" w:rsidR="0030340A" w:rsidRDefault="0030340A" w:rsidP="00A40E4F">
      <w:pPr>
        <w:shd w:val="clear" w:color="auto" w:fill="FFFFFF"/>
        <w:spacing w:after="0"/>
        <w:jc w:val="both"/>
        <w:rPr>
          <w:rFonts w:ascii="Arial" w:eastAsia="Times New Roman" w:hAnsi="Arial" w:cs="Arial"/>
          <w:color w:val="000000" w:themeColor="text1"/>
          <w:sz w:val="24"/>
          <w:szCs w:val="24"/>
          <w:lang w:eastAsia="es-CO"/>
        </w:rPr>
      </w:pPr>
    </w:p>
    <w:p w14:paraId="60EEB04F" w14:textId="7363ED03" w:rsidR="00AF439B" w:rsidRDefault="002A71B9" w:rsidP="00A40E4F">
      <w:pPr>
        <w:shd w:val="clear" w:color="auto" w:fill="FFFFFF"/>
        <w:spacing w:after="0"/>
        <w:jc w:val="both"/>
        <w:rPr>
          <w:rFonts w:ascii="Arial" w:eastAsia="Times New Roman" w:hAnsi="Arial" w:cs="Arial"/>
          <w:color w:val="000000" w:themeColor="text1"/>
          <w:sz w:val="24"/>
          <w:szCs w:val="24"/>
          <w:lang w:eastAsia="es-CO"/>
        </w:rPr>
      </w:pPr>
      <w:r w:rsidRPr="002A71B9">
        <w:rPr>
          <w:noProof/>
        </w:rPr>
        <w:drawing>
          <wp:inline distT="0" distB="0" distL="0" distR="0" wp14:anchorId="154363EE" wp14:editId="48479701">
            <wp:extent cx="5494084" cy="20955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1058" cy="2102034"/>
                    </a:xfrm>
                    <a:prstGeom prst="rect">
                      <a:avLst/>
                    </a:prstGeom>
                    <a:noFill/>
                    <a:ln>
                      <a:noFill/>
                    </a:ln>
                  </pic:spPr>
                </pic:pic>
              </a:graphicData>
            </a:graphic>
          </wp:inline>
        </w:drawing>
      </w:r>
    </w:p>
    <w:p w14:paraId="4399BCE3" w14:textId="77777777" w:rsidR="00AF439B" w:rsidRDefault="00AF439B" w:rsidP="00A40E4F">
      <w:pPr>
        <w:shd w:val="clear" w:color="auto" w:fill="FFFFFF"/>
        <w:spacing w:after="0"/>
        <w:jc w:val="both"/>
        <w:rPr>
          <w:rFonts w:ascii="Arial" w:eastAsia="Times New Roman" w:hAnsi="Arial" w:cs="Arial"/>
          <w:color w:val="000000" w:themeColor="text1"/>
          <w:sz w:val="24"/>
          <w:szCs w:val="24"/>
          <w:lang w:eastAsia="es-CO"/>
        </w:rPr>
      </w:pPr>
    </w:p>
    <w:p w14:paraId="58B2290A" w14:textId="77777777" w:rsidR="005C3A16" w:rsidRDefault="005C3A16" w:rsidP="00A40E4F">
      <w:pPr>
        <w:shd w:val="clear" w:color="auto" w:fill="FFFFFF"/>
        <w:spacing w:after="0"/>
        <w:jc w:val="both"/>
        <w:rPr>
          <w:rFonts w:ascii="Arial" w:hAnsi="Arial" w:cs="Arial"/>
          <w:b/>
          <w:bCs/>
          <w:sz w:val="24"/>
          <w:szCs w:val="24"/>
        </w:rPr>
      </w:pPr>
    </w:p>
    <w:p w14:paraId="54E60BCA" w14:textId="77777777" w:rsidR="005C3A16" w:rsidRDefault="005C3A16" w:rsidP="00A40E4F">
      <w:pPr>
        <w:shd w:val="clear" w:color="auto" w:fill="FFFFFF"/>
        <w:spacing w:after="0"/>
        <w:jc w:val="both"/>
        <w:rPr>
          <w:rFonts w:ascii="Arial" w:hAnsi="Arial" w:cs="Arial"/>
          <w:b/>
          <w:bCs/>
          <w:sz w:val="24"/>
          <w:szCs w:val="24"/>
        </w:rPr>
      </w:pPr>
    </w:p>
    <w:p w14:paraId="477CC50B" w14:textId="45DD467D" w:rsidR="00AF439B" w:rsidRPr="008137DA" w:rsidRDefault="00196659" w:rsidP="00A40E4F">
      <w:pPr>
        <w:shd w:val="clear" w:color="auto" w:fill="FFFFFF"/>
        <w:spacing w:after="0"/>
        <w:jc w:val="both"/>
        <w:rPr>
          <w:rFonts w:ascii="Arial" w:hAnsi="Arial" w:cs="Arial"/>
          <w:b/>
          <w:bCs/>
          <w:sz w:val="24"/>
          <w:szCs w:val="24"/>
        </w:rPr>
      </w:pPr>
      <w:r w:rsidRPr="008137DA">
        <w:rPr>
          <w:rFonts w:ascii="Arial" w:hAnsi="Arial" w:cs="Arial"/>
          <w:b/>
          <w:bCs/>
          <w:sz w:val="24"/>
          <w:szCs w:val="24"/>
        </w:rPr>
        <w:lastRenderedPageBreak/>
        <w:t>REGISTRO DE GENERACIÓN DE RESIDUOS</w:t>
      </w:r>
    </w:p>
    <w:p w14:paraId="29F17D78" w14:textId="77777777" w:rsidR="008137DA" w:rsidRDefault="008137DA" w:rsidP="00A40E4F">
      <w:pPr>
        <w:shd w:val="clear" w:color="auto" w:fill="FFFFFF"/>
        <w:spacing w:after="0"/>
        <w:jc w:val="both"/>
        <w:rPr>
          <w:b/>
          <w:bCs/>
        </w:rPr>
      </w:pPr>
    </w:p>
    <w:p w14:paraId="341F0D0A" w14:textId="693178BB" w:rsidR="008137DA" w:rsidRPr="008137DA" w:rsidRDefault="008137DA" w:rsidP="00A40E4F">
      <w:pPr>
        <w:shd w:val="clear" w:color="auto" w:fill="FFFFFF"/>
        <w:spacing w:after="0"/>
        <w:jc w:val="both"/>
        <w:rPr>
          <w:rFonts w:ascii="Arial" w:hAnsi="Arial" w:cs="Arial"/>
          <w:b/>
          <w:bCs/>
          <w:sz w:val="24"/>
          <w:szCs w:val="24"/>
        </w:rPr>
      </w:pPr>
      <w:r w:rsidRPr="008137DA">
        <w:rPr>
          <w:rFonts w:ascii="Arial" w:hAnsi="Arial" w:cs="Arial"/>
          <w:b/>
          <w:bCs/>
          <w:sz w:val="24"/>
          <w:szCs w:val="24"/>
        </w:rPr>
        <w:t>Aprovechables:</w:t>
      </w:r>
    </w:p>
    <w:p w14:paraId="59B7E0DD" w14:textId="77777777" w:rsidR="00196659" w:rsidRDefault="00196659" w:rsidP="00A40E4F">
      <w:pPr>
        <w:shd w:val="clear" w:color="auto" w:fill="FFFFFF"/>
        <w:spacing w:after="0"/>
        <w:jc w:val="both"/>
        <w:rPr>
          <w:rFonts w:ascii="Arial" w:eastAsia="Times New Roman" w:hAnsi="Arial" w:cs="Arial"/>
          <w:color w:val="000000" w:themeColor="text1"/>
          <w:sz w:val="24"/>
          <w:szCs w:val="24"/>
          <w:lang w:eastAsia="es-CO"/>
        </w:rPr>
      </w:pPr>
    </w:p>
    <w:p w14:paraId="4ED83D3E" w14:textId="7E1C7FA0" w:rsidR="00AF439B" w:rsidRDefault="00196659" w:rsidP="00A40E4F">
      <w:pPr>
        <w:shd w:val="clear" w:color="auto" w:fill="FFFFFF"/>
        <w:spacing w:after="0"/>
        <w:jc w:val="both"/>
        <w:rPr>
          <w:rFonts w:ascii="Arial" w:eastAsia="Times New Roman" w:hAnsi="Arial" w:cs="Arial"/>
          <w:color w:val="000000" w:themeColor="text1"/>
          <w:sz w:val="24"/>
          <w:szCs w:val="24"/>
          <w:lang w:eastAsia="es-CO"/>
        </w:rPr>
      </w:pPr>
      <w:r w:rsidRPr="00196659">
        <w:rPr>
          <w:noProof/>
        </w:rPr>
        <w:drawing>
          <wp:inline distT="0" distB="0" distL="0" distR="0" wp14:anchorId="3C41B8B2" wp14:editId="56D8EF5E">
            <wp:extent cx="4648840" cy="2147682"/>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9486" cy="2152600"/>
                    </a:xfrm>
                    <a:prstGeom prst="rect">
                      <a:avLst/>
                    </a:prstGeom>
                    <a:noFill/>
                    <a:ln>
                      <a:noFill/>
                    </a:ln>
                  </pic:spPr>
                </pic:pic>
              </a:graphicData>
            </a:graphic>
          </wp:inline>
        </w:drawing>
      </w:r>
    </w:p>
    <w:p w14:paraId="4C2EF05F" w14:textId="77777777" w:rsidR="00AF439B" w:rsidRDefault="00AF439B" w:rsidP="00A40E4F">
      <w:pPr>
        <w:shd w:val="clear" w:color="auto" w:fill="FFFFFF"/>
        <w:spacing w:after="0"/>
        <w:jc w:val="both"/>
        <w:rPr>
          <w:rFonts w:ascii="Arial" w:eastAsia="Times New Roman" w:hAnsi="Arial" w:cs="Arial"/>
          <w:color w:val="000000" w:themeColor="text1"/>
          <w:sz w:val="24"/>
          <w:szCs w:val="24"/>
          <w:lang w:eastAsia="es-CO"/>
        </w:rPr>
      </w:pPr>
    </w:p>
    <w:p w14:paraId="7F00D63B" w14:textId="1B730657" w:rsidR="00AF439B" w:rsidRPr="008137DA" w:rsidRDefault="008137DA" w:rsidP="00A40E4F">
      <w:pPr>
        <w:shd w:val="clear" w:color="auto" w:fill="FFFFFF"/>
        <w:spacing w:after="0"/>
        <w:jc w:val="both"/>
        <w:rPr>
          <w:rFonts w:ascii="Arial" w:eastAsia="Times New Roman" w:hAnsi="Arial" w:cs="Arial"/>
          <w:b/>
          <w:bCs/>
          <w:color w:val="000000" w:themeColor="text1"/>
          <w:sz w:val="24"/>
          <w:szCs w:val="24"/>
          <w:lang w:eastAsia="es-CO"/>
        </w:rPr>
      </w:pPr>
      <w:r w:rsidRPr="008137DA">
        <w:rPr>
          <w:rFonts w:ascii="Arial" w:eastAsia="Times New Roman" w:hAnsi="Arial" w:cs="Arial"/>
          <w:b/>
          <w:bCs/>
          <w:color w:val="000000" w:themeColor="text1"/>
          <w:sz w:val="24"/>
          <w:szCs w:val="24"/>
          <w:lang w:eastAsia="es-CO"/>
        </w:rPr>
        <w:t>Ordinarios:</w:t>
      </w:r>
    </w:p>
    <w:p w14:paraId="06FD52EE" w14:textId="613168F0" w:rsidR="00AF439B" w:rsidRDefault="008137DA" w:rsidP="00A40E4F">
      <w:pPr>
        <w:shd w:val="clear" w:color="auto" w:fill="FFFFFF"/>
        <w:spacing w:after="0"/>
        <w:jc w:val="both"/>
        <w:rPr>
          <w:rFonts w:ascii="Arial" w:eastAsia="Times New Roman" w:hAnsi="Arial" w:cs="Arial"/>
          <w:color w:val="000000" w:themeColor="text1"/>
          <w:sz w:val="24"/>
          <w:szCs w:val="24"/>
          <w:lang w:eastAsia="es-CO"/>
        </w:rPr>
      </w:pPr>
      <w:r w:rsidRPr="008137DA">
        <w:rPr>
          <w:noProof/>
        </w:rPr>
        <w:drawing>
          <wp:inline distT="0" distB="0" distL="0" distR="0" wp14:anchorId="49000A71" wp14:editId="06194951">
            <wp:extent cx="4879361" cy="21641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9966" cy="221325"/>
                    </a:xfrm>
                    <a:prstGeom prst="rect">
                      <a:avLst/>
                    </a:prstGeom>
                    <a:noFill/>
                    <a:ln>
                      <a:noFill/>
                    </a:ln>
                  </pic:spPr>
                </pic:pic>
              </a:graphicData>
            </a:graphic>
          </wp:inline>
        </w:drawing>
      </w:r>
    </w:p>
    <w:p w14:paraId="6A315CAE" w14:textId="77777777" w:rsidR="008137DA" w:rsidRDefault="008137DA" w:rsidP="00A40E4F">
      <w:pPr>
        <w:shd w:val="clear" w:color="auto" w:fill="FFFFFF"/>
        <w:spacing w:after="0"/>
        <w:jc w:val="both"/>
        <w:rPr>
          <w:rFonts w:ascii="Arial" w:eastAsia="Times New Roman" w:hAnsi="Arial" w:cs="Arial"/>
          <w:color w:val="000000" w:themeColor="text1"/>
          <w:sz w:val="24"/>
          <w:szCs w:val="24"/>
          <w:lang w:eastAsia="es-CO"/>
        </w:rPr>
      </w:pPr>
    </w:p>
    <w:p w14:paraId="62F93AC7" w14:textId="0C3869D3" w:rsidR="005C3A16" w:rsidRPr="005C3A16" w:rsidRDefault="005C3A16" w:rsidP="00A40E4F">
      <w:pPr>
        <w:shd w:val="clear" w:color="auto" w:fill="FFFFFF"/>
        <w:spacing w:after="0"/>
        <w:jc w:val="both"/>
        <w:rPr>
          <w:rFonts w:ascii="Arial" w:eastAsia="Times New Roman" w:hAnsi="Arial" w:cs="Arial"/>
          <w:b/>
          <w:bCs/>
          <w:color w:val="000000" w:themeColor="text1"/>
          <w:sz w:val="24"/>
          <w:szCs w:val="24"/>
          <w:lang w:eastAsia="es-CO"/>
        </w:rPr>
      </w:pPr>
      <w:r w:rsidRPr="005C3A16">
        <w:rPr>
          <w:rFonts w:ascii="Arial" w:eastAsia="Times New Roman" w:hAnsi="Arial" w:cs="Arial"/>
          <w:b/>
          <w:bCs/>
          <w:color w:val="000000" w:themeColor="text1"/>
          <w:sz w:val="24"/>
          <w:szCs w:val="24"/>
          <w:lang w:eastAsia="es-CO"/>
        </w:rPr>
        <w:t xml:space="preserve">Peligrosos: </w:t>
      </w:r>
    </w:p>
    <w:p w14:paraId="36AC06C6" w14:textId="251782A4" w:rsidR="008137DA" w:rsidRDefault="00207009" w:rsidP="00A40E4F">
      <w:pPr>
        <w:shd w:val="clear" w:color="auto" w:fill="FFFFFF"/>
        <w:spacing w:after="0"/>
        <w:jc w:val="both"/>
        <w:rPr>
          <w:rFonts w:ascii="Arial" w:eastAsia="Times New Roman" w:hAnsi="Arial" w:cs="Arial"/>
          <w:color w:val="000000" w:themeColor="text1"/>
          <w:sz w:val="24"/>
          <w:szCs w:val="24"/>
          <w:lang w:eastAsia="es-CO"/>
        </w:rPr>
      </w:pPr>
      <w:r w:rsidRPr="00207009">
        <w:rPr>
          <w:noProof/>
        </w:rPr>
        <w:drawing>
          <wp:inline distT="0" distB="0" distL="0" distR="0" wp14:anchorId="3595219E" wp14:editId="4FFAA531">
            <wp:extent cx="5125250" cy="219786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8023" cy="2199050"/>
                    </a:xfrm>
                    <a:prstGeom prst="rect">
                      <a:avLst/>
                    </a:prstGeom>
                    <a:noFill/>
                    <a:ln>
                      <a:noFill/>
                    </a:ln>
                  </pic:spPr>
                </pic:pic>
              </a:graphicData>
            </a:graphic>
          </wp:inline>
        </w:drawing>
      </w:r>
    </w:p>
    <w:p w14:paraId="2E16550F" w14:textId="77777777" w:rsidR="008137DA" w:rsidRDefault="008137DA" w:rsidP="00A40E4F">
      <w:pPr>
        <w:shd w:val="clear" w:color="auto" w:fill="FFFFFF"/>
        <w:spacing w:after="0"/>
        <w:jc w:val="both"/>
        <w:rPr>
          <w:rFonts w:ascii="Arial" w:eastAsia="Times New Roman" w:hAnsi="Arial" w:cs="Arial"/>
          <w:color w:val="000000" w:themeColor="text1"/>
          <w:sz w:val="24"/>
          <w:szCs w:val="24"/>
          <w:lang w:eastAsia="es-CO"/>
        </w:rPr>
      </w:pPr>
    </w:p>
    <w:p w14:paraId="09A23F7D" w14:textId="77777777" w:rsidR="004C61C7" w:rsidRDefault="004C61C7" w:rsidP="004C61C7">
      <w:pPr>
        <w:pStyle w:val="Default"/>
        <w:jc w:val="both"/>
        <w:rPr>
          <w:rFonts w:eastAsia="Calibri"/>
          <w:b/>
          <w:lang w:val="es-ES_tradnl"/>
        </w:rPr>
      </w:pPr>
    </w:p>
    <w:p w14:paraId="559B52AD" w14:textId="77777777" w:rsidR="003019A5" w:rsidRDefault="00441A4E" w:rsidP="003019A5">
      <w:pPr>
        <w:pStyle w:val="Default"/>
        <w:jc w:val="both"/>
        <w:rPr>
          <w:rFonts w:eastAsia="Calibri"/>
          <w:b/>
          <w:lang w:val="es-ES_tradnl"/>
        </w:rPr>
      </w:pPr>
      <w:r>
        <w:rPr>
          <w:rFonts w:eastAsia="Calibri"/>
          <w:b/>
          <w:lang w:val="es-ES_tradnl"/>
        </w:rPr>
        <w:t>Consideraciones del Auditor:</w:t>
      </w:r>
    </w:p>
    <w:p w14:paraId="4B4C5408" w14:textId="77777777" w:rsidR="003019A5" w:rsidRDefault="003019A5" w:rsidP="003019A5">
      <w:pPr>
        <w:pStyle w:val="Default"/>
        <w:jc w:val="both"/>
        <w:rPr>
          <w:rFonts w:eastAsia="Calibri"/>
          <w:b/>
          <w:lang w:val="es-ES_tradnl"/>
        </w:rPr>
      </w:pPr>
    </w:p>
    <w:p w14:paraId="78312F32" w14:textId="42BF988E" w:rsidR="003019A5" w:rsidRDefault="003019A5" w:rsidP="003019A5">
      <w:pPr>
        <w:pStyle w:val="Default"/>
        <w:jc w:val="both"/>
        <w:rPr>
          <w:rFonts w:eastAsia="Calibri"/>
          <w:b/>
          <w:bCs/>
        </w:rPr>
      </w:pPr>
      <w:r w:rsidRPr="003019A5">
        <w:rPr>
          <w:rFonts w:eastAsia="Calibri"/>
          <w:b/>
          <w:bCs/>
        </w:rPr>
        <w:t>Consumo de energía abril y mayo 2025</w:t>
      </w:r>
    </w:p>
    <w:p w14:paraId="28517454" w14:textId="77777777" w:rsidR="003019A5" w:rsidRPr="003019A5" w:rsidRDefault="003019A5" w:rsidP="003019A5">
      <w:pPr>
        <w:pStyle w:val="Default"/>
        <w:jc w:val="both"/>
        <w:rPr>
          <w:rFonts w:eastAsia="Calibri"/>
          <w:lang w:val="es-ES_tradnl"/>
        </w:rPr>
      </w:pPr>
    </w:p>
    <w:p w14:paraId="11EC8FB9" w14:textId="77777777" w:rsidR="003019A5" w:rsidRDefault="003019A5" w:rsidP="003019A5">
      <w:pPr>
        <w:pStyle w:val="Default"/>
        <w:numPr>
          <w:ilvl w:val="0"/>
          <w:numId w:val="24"/>
        </w:numPr>
        <w:jc w:val="both"/>
        <w:rPr>
          <w:rFonts w:eastAsia="Calibri"/>
          <w:b/>
          <w:bCs/>
        </w:rPr>
      </w:pPr>
      <w:r w:rsidRPr="003019A5">
        <w:rPr>
          <w:rFonts w:eastAsia="Calibri"/>
          <w:b/>
          <w:bCs/>
        </w:rPr>
        <w:t>Consumo de energía total</w:t>
      </w:r>
    </w:p>
    <w:p w14:paraId="74868B85" w14:textId="77777777" w:rsidR="003019A5" w:rsidRPr="003019A5" w:rsidRDefault="003019A5" w:rsidP="003019A5">
      <w:pPr>
        <w:pStyle w:val="Default"/>
        <w:ind w:left="720"/>
        <w:jc w:val="both"/>
        <w:rPr>
          <w:rFonts w:eastAsia="Calibri"/>
          <w:b/>
          <w:bCs/>
        </w:rPr>
      </w:pPr>
    </w:p>
    <w:p w14:paraId="3B5257BE" w14:textId="77777777" w:rsidR="003019A5" w:rsidRPr="003019A5" w:rsidRDefault="003019A5" w:rsidP="003019A5">
      <w:pPr>
        <w:pStyle w:val="Default"/>
        <w:numPr>
          <w:ilvl w:val="0"/>
          <w:numId w:val="26"/>
        </w:numPr>
        <w:jc w:val="both"/>
        <w:rPr>
          <w:rFonts w:eastAsia="Calibri"/>
        </w:rPr>
      </w:pPr>
      <w:r w:rsidRPr="003019A5">
        <w:rPr>
          <w:rFonts w:eastAsia="Calibri"/>
        </w:rPr>
        <w:t>Para abril de 2025 se registró un consumo total de 110.721 kWh, manteniéndose dentro del rango promedio estimado para el semestre académico.</w:t>
      </w:r>
    </w:p>
    <w:p w14:paraId="063F58FB" w14:textId="77777777" w:rsidR="003019A5" w:rsidRDefault="003019A5" w:rsidP="003019A5">
      <w:pPr>
        <w:pStyle w:val="Default"/>
        <w:jc w:val="both"/>
        <w:rPr>
          <w:rFonts w:eastAsia="Calibri"/>
        </w:rPr>
      </w:pPr>
    </w:p>
    <w:p w14:paraId="60FCDBF4" w14:textId="400E78DC" w:rsidR="003019A5" w:rsidRDefault="003019A5" w:rsidP="003019A5">
      <w:pPr>
        <w:pStyle w:val="Default"/>
        <w:numPr>
          <w:ilvl w:val="0"/>
          <w:numId w:val="26"/>
        </w:numPr>
        <w:jc w:val="both"/>
        <w:rPr>
          <w:rFonts w:eastAsia="Calibri"/>
        </w:rPr>
      </w:pPr>
      <w:r w:rsidRPr="003019A5">
        <w:rPr>
          <w:rFonts w:eastAsia="Calibri"/>
        </w:rPr>
        <w:t>En mayo de 2025 el consumo fue de 122.320 kWh, lo que igualmente se ubica dentro del promedio, aunque con un incremento frente al mes anterior.</w:t>
      </w:r>
    </w:p>
    <w:p w14:paraId="4893E678" w14:textId="77777777" w:rsidR="003019A5" w:rsidRPr="003019A5" w:rsidRDefault="003019A5" w:rsidP="003019A5">
      <w:pPr>
        <w:pStyle w:val="Default"/>
        <w:jc w:val="both"/>
        <w:rPr>
          <w:rFonts w:eastAsia="Calibri"/>
        </w:rPr>
      </w:pPr>
    </w:p>
    <w:p w14:paraId="5F8F07DD" w14:textId="77777777" w:rsidR="003019A5" w:rsidRDefault="003019A5" w:rsidP="003019A5">
      <w:pPr>
        <w:pStyle w:val="Default"/>
        <w:numPr>
          <w:ilvl w:val="0"/>
          <w:numId w:val="24"/>
        </w:numPr>
        <w:jc w:val="both"/>
        <w:rPr>
          <w:rFonts w:eastAsia="Calibri"/>
          <w:b/>
          <w:bCs/>
        </w:rPr>
      </w:pPr>
      <w:r w:rsidRPr="003019A5">
        <w:rPr>
          <w:rFonts w:eastAsia="Calibri"/>
          <w:b/>
          <w:bCs/>
        </w:rPr>
        <w:t>Generación del sistema fotovoltaico</w:t>
      </w:r>
    </w:p>
    <w:p w14:paraId="52CAA93E" w14:textId="77777777" w:rsidR="003019A5" w:rsidRPr="003019A5" w:rsidRDefault="003019A5" w:rsidP="003019A5">
      <w:pPr>
        <w:pStyle w:val="Default"/>
        <w:ind w:left="720"/>
        <w:jc w:val="both"/>
        <w:rPr>
          <w:rFonts w:eastAsia="Calibri"/>
          <w:b/>
          <w:bCs/>
        </w:rPr>
      </w:pPr>
    </w:p>
    <w:p w14:paraId="0D2D9C87" w14:textId="77777777" w:rsidR="003019A5" w:rsidRPr="003019A5" w:rsidRDefault="003019A5" w:rsidP="003019A5">
      <w:pPr>
        <w:pStyle w:val="Default"/>
        <w:numPr>
          <w:ilvl w:val="0"/>
          <w:numId w:val="25"/>
        </w:numPr>
        <w:jc w:val="both"/>
        <w:rPr>
          <w:rFonts w:eastAsia="Calibri"/>
        </w:rPr>
      </w:pPr>
      <w:r w:rsidRPr="003019A5">
        <w:rPr>
          <w:rFonts w:eastAsia="Calibri"/>
        </w:rPr>
        <w:t>Se observa que el dato de generación está por debajo del promedio esperado.</w:t>
      </w:r>
    </w:p>
    <w:p w14:paraId="721C898F" w14:textId="77777777" w:rsidR="003019A5" w:rsidRDefault="003019A5" w:rsidP="003019A5">
      <w:pPr>
        <w:pStyle w:val="Default"/>
        <w:jc w:val="both"/>
        <w:rPr>
          <w:rFonts w:eastAsia="Calibri"/>
        </w:rPr>
      </w:pPr>
    </w:p>
    <w:p w14:paraId="29DAA875" w14:textId="43CB8790" w:rsidR="003019A5" w:rsidRDefault="003019A5" w:rsidP="003019A5">
      <w:pPr>
        <w:pStyle w:val="Default"/>
        <w:numPr>
          <w:ilvl w:val="0"/>
          <w:numId w:val="25"/>
        </w:numPr>
        <w:jc w:val="both"/>
        <w:rPr>
          <w:rFonts w:eastAsia="Calibri"/>
        </w:rPr>
      </w:pPr>
      <w:r w:rsidRPr="003019A5">
        <w:rPr>
          <w:rFonts w:eastAsia="Calibri"/>
        </w:rPr>
        <w:t>Se recomienda solicitar validación técnica al proveedor del sistema fotovoltaico, con el fin de descartar fallas en los equipos, inconsistencias en la medición o factores externos que afecten la producción (climatología, mantenimiento, obstrucciones, etc.).</w:t>
      </w:r>
    </w:p>
    <w:p w14:paraId="70F70D9F" w14:textId="77777777" w:rsidR="003019A5" w:rsidRPr="003019A5" w:rsidRDefault="003019A5" w:rsidP="003019A5">
      <w:pPr>
        <w:pStyle w:val="Default"/>
        <w:jc w:val="both"/>
        <w:rPr>
          <w:rFonts w:eastAsia="Calibri"/>
        </w:rPr>
      </w:pPr>
    </w:p>
    <w:p w14:paraId="447D59EF" w14:textId="77777777" w:rsidR="003019A5" w:rsidRPr="003019A5" w:rsidRDefault="003019A5" w:rsidP="003019A5">
      <w:pPr>
        <w:pStyle w:val="Default"/>
        <w:numPr>
          <w:ilvl w:val="0"/>
          <w:numId w:val="24"/>
        </w:numPr>
        <w:jc w:val="both"/>
        <w:rPr>
          <w:rFonts w:eastAsia="Calibri"/>
          <w:b/>
          <w:bCs/>
        </w:rPr>
      </w:pPr>
      <w:r w:rsidRPr="003019A5">
        <w:rPr>
          <w:rFonts w:eastAsia="Calibri"/>
          <w:b/>
          <w:bCs/>
        </w:rPr>
        <w:t>Eficiencia energética – cambio a tecnología LED</w:t>
      </w:r>
    </w:p>
    <w:p w14:paraId="7BFC3D9A" w14:textId="77777777" w:rsidR="003019A5" w:rsidRDefault="003019A5" w:rsidP="003019A5">
      <w:pPr>
        <w:pStyle w:val="Default"/>
        <w:jc w:val="both"/>
        <w:rPr>
          <w:rFonts w:eastAsia="Calibri"/>
        </w:rPr>
      </w:pPr>
    </w:p>
    <w:p w14:paraId="17EFFFF7" w14:textId="53E464CF" w:rsidR="003019A5" w:rsidRPr="003019A5" w:rsidRDefault="003019A5" w:rsidP="006B362A">
      <w:pPr>
        <w:pStyle w:val="Default"/>
        <w:ind w:left="360"/>
        <w:jc w:val="both"/>
        <w:rPr>
          <w:rFonts w:eastAsia="Calibri"/>
        </w:rPr>
      </w:pPr>
      <w:r w:rsidRPr="003019A5">
        <w:rPr>
          <w:rFonts w:eastAsia="Calibri"/>
        </w:rPr>
        <w:t>Se resalta la acción de sustitución paulatina de luminarias fluorescentes por tecnología LED, la cual está alineada con buenas prácticas de eficiencia energética y reducción de costos operativos.</w:t>
      </w:r>
    </w:p>
    <w:p w14:paraId="011B83A9" w14:textId="77777777" w:rsidR="003019A5" w:rsidRDefault="003019A5" w:rsidP="006B362A">
      <w:pPr>
        <w:pStyle w:val="Default"/>
        <w:ind w:left="360"/>
        <w:jc w:val="both"/>
        <w:rPr>
          <w:rFonts w:eastAsia="Calibri"/>
        </w:rPr>
      </w:pPr>
    </w:p>
    <w:p w14:paraId="55150E58" w14:textId="77777777" w:rsidR="00441A4E" w:rsidRDefault="00441A4E" w:rsidP="004C61C7">
      <w:pPr>
        <w:pStyle w:val="Default"/>
        <w:jc w:val="both"/>
        <w:rPr>
          <w:rFonts w:eastAsia="Calibri"/>
          <w:lang w:val="es-ES_tradnl"/>
        </w:rPr>
      </w:pPr>
    </w:p>
    <w:p w14:paraId="023AA338" w14:textId="77777777" w:rsidR="00AD6D2E" w:rsidRDefault="00AD6D2E" w:rsidP="004C61C7">
      <w:pPr>
        <w:pStyle w:val="Default"/>
        <w:jc w:val="both"/>
        <w:rPr>
          <w:rFonts w:eastAsia="Calibri"/>
          <w:lang w:val="es-ES_tradnl"/>
        </w:rPr>
      </w:pPr>
    </w:p>
    <w:p w14:paraId="3802DE19" w14:textId="77777777" w:rsidR="00AD6D2E" w:rsidRDefault="00AD6D2E" w:rsidP="004C61C7">
      <w:pPr>
        <w:pStyle w:val="Default"/>
        <w:jc w:val="both"/>
        <w:rPr>
          <w:rFonts w:eastAsia="Calibri"/>
          <w:lang w:val="es-ES_tradnl"/>
        </w:rPr>
      </w:pPr>
    </w:p>
    <w:p w14:paraId="1EBA4EC2" w14:textId="77777777" w:rsidR="00AD6D2E" w:rsidRPr="003019A5" w:rsidRDefault="00AD6D2E" w:rsidP="004C61C7">
      <w:pPr>
        <w:pStyle w:val="Default"/>
        <w:jc w:val="both"/>
        <w:rPr>
          <w:rFonts w:eastAsia="Calibri"/>
          <w:lang w:val="es-ES_tradnl"/>
        </w:rPr>
      </w:pPr>
    </w:p>
    <w:p w14:paraId="64A8A43E" w14:textId="77777777" w:rsidR="004C61C7" w:rsidRPr="003019A5" w:rsidRDefault="004C61C7" w:rsidP="004C61C7">
      <w:pPr>
        <w:pStyle w:val="Default"/>
        <w:jc w:val="both"/>
        <w:rPr>
          <w:rFonts w:eastAsia="Calibri"/>
          <w:lang w:val="es-ES_tradnl"/>
        </w:rPr>
      </w:pPr>
    </w:p>
    <w:p w14:paraId="0EDDFE53" w14:textId="7CCE8E01" w:rsidR="004C61C7" w:rsidRDefault="004C61C7" w:rsidP="004C61C7">
      <w:pPr>
        <w:pStyle w:val="Default"/>
        <w:jc w:val="both"/>
        <w:rPr>
          <w:rFonts w:eastAsia="Calibri"/>
          <w:b/>
          <w:lang w:val="es-ES_tradnl"/>
        </w:rPr>
      </w:pPr>
      <w:r>
        <w:rPr>
          <w:rFonts w:eastAsia="Calibri"/>
          <w:b/>
          <w:lang w:val="es-ES_tradnl"/>
        </w:rPr>
        <w:lastRenderedPageBreak/>
        <w:t xml:space="preserve">SEGUIMIENTO CULTURA CERO PAPEL </w:t>
      </w:r>
      <w:r w:rsidR="00CA0FC5">
        <w:rPr>
          <w:rFonts w:eastAsia="Calibri"/>
          <w:b/>
          <w:lang w:val="es-ES_tradnl"/>
        </w:rPr>
        <w:t>-</w:t>
      </w:r>
      <w:r>
        <w:rPr>
          <w:rFonts w:eastAsia="Calibri"/>
          <w:b/>
          <w:lang w:val="es-ES_tradnl"/>
        </w:rPr>
        <w:t xml:space="preserve"> SEGUNDO TRIMESTRE 2024</w:t>
      </w:r>
    </w:p>
    <w:p w14:paraId="75727863" w14:textId="77777777" w:rsidR="004C61C7" w:rsidRDefault="004C61C7" w:rsidP="004C61C7">
      <w:pPr>
        <w:pStyle w:val="Default"/>
        <w:tabs>
          <w:tab w:val="left" w:pos="3675"/>
        </w:tabs>
        <w:jc w:val="both"/>
        <w:rPr>
          <w:noProof/>
          <w:color w:val="auto"/>
          <w:lang w:val="es-CO" w:eastAsia="es-CO"/>
        </w:rPr>
      </w:pPr>
    </w:p>
    <w:p w14:paraId="43815DAF" w14:textId="3AC5A340" w:rsidR="004C61C7" w:rsidRDefault="004C61C7" w:rsidP="004C61C7">
      <w:pPr>
        <w:pStyle w:val="Default"/>
        <w:tabs>
          <w:tab w:val="left" w:pos="3675"/>
        </w:tabs>
        <w:jc w:val="both"/>
      </w:pPr>
      <w:r>
        <w:rPr>
          <w:noProof/>
          <w:color w:val="auto"/>
          <w:lang w:val="es-CO" w:eastAsia="es-CO"/>
        </w:rPr>
        <w:t xml:space="preserve">El equipo auditor solicitó a la Oficina de Tecnologia e Informatica la relacion de impresiones y fotocopias generadas por las dependencias de la institución </w:t>
      </w:r>
      <w:r w:rsidRPr="00EE5DDA">
        <w:rPr>
          <w:noProof/>
          <w:color w:val="auto"/>
          <w:lang w:val="es-CO" w:eastAsia="es-CO"/>
        </w:rPr>
        <w:t>Universitaria Pascual Bravo</w:t>
      </w:r>
      <w:r>
        <w:rPr>
          <w:noProof/>
          <w:color w:val="auto"/>
          <w:lang w:val="es-CO" w:eastAsia="es-CO"/>
        </w:rPr>
        <w:t xml:space="preserve"> en el </w:t>
      </w:r>
      <w:r>
        <w:t>segundo trimestre 202</w:t>
      </w:r>
      <w:r w:rsidR="00441A4E">
        <w:t>5</w:t>
      </w:r>
      <w:r>
        <w:t xml:space="preserve">, a continuación, se indica lo siguiente: </w:t>
      </w:r>
    </w:p>
    <w:p w14:paraId="33FDCF31" w14:textId="77777777" w:rsidR="00F20581" w:rsidRDefault="00F20581" w:rsidP="00A40E4F">
      <w:pPr>
        <w:spacing w:after="0"/>
        <w:rPr>
          <w:rFonts w:ascii="Arial" w:eastAsia="Times New Roman" w:hAnsi="Arial" w:cs="Arial"/>
          <w:color w:val="000000" w:themeColor="text1"/>
          <w:sz w:val="24"/>
          <w:szCs w:val="24"/>
          <w:lang w:eastAsia="es-CO"/>
        </w:rPr>
      </w:pPr>
    </w:p>
    <w:p w14:paraId="25FC173B" w14:textId="0098884F" w:rsidR="00FE443B" w:rsidRDefault="00FE443B" w:rsidP="00FE443B">
      <w:pPr>
        <w:spacing w:after="0"/>
        <w:jc w:val="center"/>
        <w:rPr>
          <w:rFonts w:ascii="Arial" w:eastAsia="Times New Roman" w:hAnsi="Arial" w:cs="Arial"/>
          <w:color w:val="000000" w:themeColor="text1"/>
          <w:sz w:val="24"/>
          <w:szCs w:val="24"/>
          <w:lang w:eastAsia="es-CO"/>
        </w:rPr>
      </w:pPr>
      <w:r w:rsidRPr="00FE443B">
        <w:rPr>
          <w:noProof/>
        </w:rPr>
        <w:drawing>
          <wp:inline distT="0" distB="0" distL="0" distR="0" wp14:anchorId="1B6680D7" wp14:editId="17C49374">
            <wp:extent cx="2973721" cy="2813579"/>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5003" cy="2824253"/>
                    </a:xfrm>
                    <a:prstGeom prst="rect">
                      <a:avLst/>
                    </a:prstGeom>
                    <a:noFill/>
                    <a:ln>
                      <a:noFill/>
                    </a:ln>
                  </pic:spPr>
                </pic:pic>
              </a:graphicData>
            </a:graphic>
          </wp:inline>
        </w:drawing>
      </w:r>
    </w:p>
    <w:p w14:paraId="66CD99A0" w14:textId="77777777" w:rsidR="00F20581" w:rsidRDefault="00F20581" w:rsidP="00A40E4F">
      <w:pPr>
        <w:spacing w:after="0"/>
        <w:rPr>
          <w:rFonts w:ascii="Arial" w:eastAsia="Times New Roman" w:hAnsi="Arial" w:cs="Arial"/>
          <w:color w:val="000000" w:themeColor="text1"/>
          <w:sz w:val="24"/>
          <w:szCs w:val="24"/>
          <w:lang w:eastAsia="es-CO"/>
        </w:rPr>
      </w:pPr>
    </w:p>
    <w:p w14:paraId="18888EEC" w14:textId="2B0E094D" w:rsidR="00F20581" w:rsidRDefault="00FE443B" w:rsidP="00FE443B">
      <w:pPr>
        <w:spacing w:after="0"/>
        <w:jc w:val="center"/>
        <w:rPr>
          <w:rFonts w:ascii="Arial" w:eastAsia="Times New Roman" w:hAnsi="Arial" w:cs="Arial"/>
          <w:color w:val="000000" w:themeColor="text1"/>
          <w:sz w:val="24"/>
          <w:szCs w:val="24"/>
          <w:lang w:eastAsia="es-CO"/>
        </w:rPr>
      </w:pPr>
      <w:r w:rsidRPr="00FE443B">
        <w:rPr>
          <w:noProof/>
        </w:rPr>
        <w:drawing>
          <wp:inline distT="0" distB="0" distL="0" distR="0" wp14:anchorId="6D6466F7" wp14:editId="20782C85">
            <wp:extent cx="3872753" cy="120547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1991" cy="1208346"/>
                    </a:xfrm>
                    <a:prstGeom prst="rect">
                      <a:avLst/>
                    </a:prstGeom>
                    <a:noFill/>
                    <a:ln>
                      <a:noFill/>
                    </a:ln>
                  </pic:spPr>
                </pic:pic>
              </a:graphicData>
            </a:graphic>
          </wp:inline>
        </w:drawing>
      </w:r>
    </w:p>
    <w:p w14:paraId="23E516E1" w14:textId="77777777" w:rsidR="00F20581" w:rsidRDefault="00F20581" w:rsidP="00A40E4F">
      <w:pPr>
        <w:spacing w:after="0"/>
        <w:rPr>
          <w:rFonts w:ascii="Arial" w:eastAsia="Times New Roman" w:hAnsi="Arial" w:cs="Arial"/>
          <w:color w:val="000000" w:themeColor="text1"/>
          <w:sz w:val="24"/>
          <w:szCs w:val="24"/>
          <w:lang w:eastAsia="es-CO"/>
        </w:rPr>
      </w:pPr>
    </w:p>
    <w:p w14:paraId="19B96B9A" w14:textId="77777777" w:rsidR="00F20581" w:rsidRDefault="00F20581" w:rsidP="00A40E4F">
      <w:pPr>
        <w:spacing w:after="0"/>
        <w:rPr>
          <w:rFonts w:ascii="Arial" w:eastAsia="Times New Roman" w:hAnsi="Arial" w:cs="Arial"/>
          <w:color w:val="000000" w:themeColor="text1"/>
          <w:sz w:val="24"/>
          <w:szCs w:val="24"/>
          <w:lang w:eastAsia="es-CO"/>
        </w:rPr>
      </w:pPr>
    </w:p>
    <w:p w14:paraId="63E34180" w14:textId="77777777" w:rsidR="00FE443B" w:rsidRDefault="00FE443B" w:rsidP="00A40E4F">
      <w:pPr>
        <w:spacing w:after="0"/>
        <w:rPr>
          <w:rFonts w:ascii="Arial" w:eastAsia="Times New Roman" w:hAnsi="Arial" w:cs="Arial"/>
          <w:color w:val="000000" w:themeColor="text1"/>
          <w:sz w:val="24"/>
          <w:szCs w:val="24"/>
          <w:lang w:eastAsia="es-CO"/>
        </w:rPr>
      </w:pPr>
    </w:p>
    <w:p w14:paraId="55DD64B8" w14:textId="77777777" w:rsidR="00FE443B" w:rsidRDefault="00FE443B" w:rsidP="00A40E4F">
      <w:pPr>
        <w:spacing w:after="0"/>
        <w:rPr>
          <w:rFonts w:ascii="Arial" w:eastAsia="Times New Roman" w:hAnsi="Arial" w:cs="Arial"/>
          <w:color w:val="000000" w:themeColor="text1"/>
          <w:sz w:val="24"/>
          <w:szCs w:val="24"/>
          <w:lang w:eastAsia="es-CO"/>
        </w:rPr>
      </w:pPr>
    </w:p>
    <w:p w14:paraId="08BAC654" w14:textId="77777777" w:rsidR="00FE443B" w:rsidRPr="00FE443B" w:rsidRDefault="00FE443B" w:rsidP="00FE443B">
      <w:pPr>
        <w:numPr>
          <w:ilvl w:val="0"/>
          <w:numId w:val="27"/>
        </w:numPr>
        <w:spacing w:after="0"/>
        <w:rPr>
          <w:rFonts w:ascii="Arial" w:eastAsia="Times New Roman" w:hAnsi="Arial" w:cs="Arial"/>
          <w:color w:val="000000" w:themeColor="text1"/>
          <w:sz w:val="24"/>
          <w:szCs w:val="24"/>
          <w:lang w:val="es-ES" w:eastAsia="es-CO"/>
        </w:rPr>
      </w:pPr>
      <w:r w:rsidRPr="00FE443B">
        <w:rPr>
          <w:rFonts w:ascii="Arial" w:eastAsia="Times New Roman" w:hAnsi="Arial" w:cs="Arial"/>
          <w:b/>
          <w:bCs/>
          <w:color w:val="000000" w:themeColor="text1"/>
          <w:sz w:val="24"/>
          <w:szCs w:val="24"/>
          <w:lang w:val="es-ES" w:eastAsia="es-CO"/>
        </w:rPr>
        <w:lastRenderedPageBreak/>
        <w:t>Comportamiento del indicador por trimestres</w:t>
      </w:r>
    </w:p>
    <w:p w14:paraId="77EC485F" w14:textId="77777777" w:rsidR="00FE443B" w:rsidRDefault="00FE443B" w:rsidP="00FE443B">
      <w:pPr>
        <w:spacing w:after="0"/>
        <w:rPr>
          <w:rFonts w:ascii="Arial" w:eastAsia="Times New Roman" w:hAnsi="Arial" w:cs="Arial"/>
          <w:color w:val="000000" w:themeColor="text1"/>
          <w:sz w:val="24"/>
          <w:szCs w:val="24"/>
          <w:lang w:val="es-ES" w:eastAsia="es-CO"/>
        </w:rPr>
      </w:pPr>
    </w:p>
    <w:p w14:paraId="005742EF" w14:textId="137E8620" w:rsidR="00FE443B" w:rsidRPr="00FE443B" w:rsidRDefault="00FE443B" w:rsidP="00FE443B">
      <w:pPr>
        <w:pStyle w:val="Prrafodelista"/>
        <w:numPr>
          <w:ilvl w:val="0"/>
          <w:numId w:val="28"/>
        </w:numPr>
        <w:spacing w:after="0"/>
        <w:jc w:val="both"/>
        <w:rPr>
          <w:rFonts w:ascii="Arial" w:eastAsia="Times New Roman" w:hAnsi="Arial" w:cs="Arial"/>
          <w:color w:val="000000" w:themeColor="text1"/>
          <w:sz w:val="24"/>
          <w:szCs w:val="24"/>
          <w:lang w:val="es-ES" w:eastAsia="es-CO"/>
        </w:rPr>
      </w:pPr>
      <w:r w:rsidRPr="00FE443B">
        <w:rPr>
          <w:rFonts w:ascii="Arial" w:eastAsia="Times New Roman" w:hAnsi="Arial" w:cs="Arial"/>
          <w:color w:val="000000" w:themeColor="text1"/>
          <w:sz w:val="24"/>
          <w:szCs w:val="24"/>
          <w:lang w:val="es-ES" w:eastAsia="es-CO"/>
        </w:rPr>
        <w:t xml:space="preserve">En el </w:t>
      </w:r>
      <w:r w:rsidRPr="00FE443B">
        <w:rPr>
          <w:rFonts w:ascii="Arial" w:eastAsia="Times New Roman" w:hAnsi="Arial" w:cs="Arial"/>
          <w:b/>
          <w:bCs/>
          <w:color w:val="000000" w:themeColor="text1"/>
          <w:sz w:val="24"/>
          <w:szCs w:val="24"/>
          <w:lang w:val="es-ES" w:eastAsia="es-CO"/>
        </w:rPr>
        <w:t>primer trimestre de 2025</w:t>
      </w:r>
      <w:r w:rsidRPr="00FE443B">
        <w:rPr>
          <w:rFonts w:ascii="Arial" w:eastAsia="Times New Roman" w:hAnsi="Arial" w:cs="Arial"/>
          <w:color w:val="000000" w:themeColor="text1"/>
          <w:sz w:val="24"/>
          <w:szCs w:val="24"/>
          <w:lang w:val="es-ES" w:eastAsia="es-CO"/>
        </w:rPr>
        <w:t xml:space="preserve"> se registró un incremento del </w:t>
      </w:r>
      <w:r w:rsidRPr="00FE443B">
        <w:rPr>
          <w:rFonts w:ascii="Arial" w:eastAsia="Times New Roman" w:hAnsi="Arial" w:cs="Arial"/>
          <w:b/>
          <w:bCs/>
          <w:color w:val="000000" w:themeColor="text1"/>
          <w:sz w:val="24"/>
          <w:szCs w:val="24"/>
          <w:lang w:val="es-ES" w:eastAsia="es-CO"/>
        </w:rPr>
        <w:t>16%</w:t>
      </w:r>
      <w:r w:rsidRPr="00FE443B">
        <w:rPr>
          <w:rFonts w:ascii="Arial" w:eastAsia="Times New Roman" w:hAnsi="Arial" w:cs="Arial"/>
          <w:color w:val="000000" w:themeColor="text1"/>
          <w:sz w:val="24"/>
          <w:szCs w:val="24"/>
          <w:lang w:val="es-ES" w:eastAsia="es-CO"/>
        </w:rPr>
        <w:t xml:space="preserve"> frente al mismo periodo de 2024, pasando de 54.745 a 63.636 impresiones. El aumento se concentró en los meses de febrero (34%) y marzo (41%), lo cual indica un mayor uso del recurso en las etapas iniciales del semestre académico.</w:t>
      </w:r>
    </w:p>
    <w:p w14:paraId="5014B8A3" w14:textId="77777777" w:rsidR="00FE443B" w:rsidRDefault="00FE443B" w:rsidP="00FE443B">
      <w:pPr>
        <w:spacing w:after="0"/>
        <w:jc w:val="both"/>
        <w:rPr>
          <w:rFonts w:ascii="Arial" w:eastAsia="Times New Roman" w:hAnsi="Arial" w:cs="Arial"/>
          <w:color w:val="000000" w:themeColor="text1"/>
          <w:sz w:val="24"/>
          <w:szCs w:val="24"/>
          <w:lang w:val="es-ES" w:eastAsia="es-CO"/>
        </w:rPr>
      </w:pPr>
    </w:p>
    <w:p w14:paraId="2EAF8A11" w14:textId="3EA1610B" w:rsidR="00FE443B" w:rsidRPr="00FE443B" w:rsidRDefault="00FE443B" w:rsidP="00FE443B">
      <w:pPr>
        <w:pStyle w:val="Prrafodelista"/>
        <w:numPr>
          <w:ilvl w:val="0"/>
          <w:numId w:val="28"/>
        </w:numPr>
        <w:spacing w:after="0"/>
        <w:jc w:val="both"/>
        <w:rPr>
          <w:rFonts w:ascii="Arial" w:eastAsia="Times New Roman" w:hAnsi="Arial" w:cs="Arial"/>
          <w:color w:val="000000" w:themeColor="text1"/>
          <w:sz w:val="24"/>
          <w:szCs w:val="24"/>
          <w:lang w:val="es-ES" w:eastAsia="es-CO"/>
        </w:rPr>
      </w:pPr>
      <w:r w:rsidRPr="00FE443B">
        <w:rPr>
          <w:rFonts w:ascii="Arial" w:eastAsia="Times New Roman" w:hAnsi="Arial" w:cs="Arial"/>
          <w:color w:val="000000" w:themeColor="text1"/>
          <w:sz w:val="24"/>
          <w:szCs w:val="24"/>
          <w:lang w:val="es-ES" w:eastAsia="es-CO"/>
        </w:rPr>
        <w:t xml:space="preserve">En el </w:t>
      </w:r>
      <w:r w:rsidRPr="00FE443B">
        <w:rPr>
          <w:rFonts w:ascii="Arial" w:eastAsia="Times New Roman" w:hAnsi="Arial" w:cs="Arial"/>
          <w:b/>
          <w:bCs/>
          <w:color w:val="000000" w:themeColor="text1"/>
          <w:sz w:val="24"/>
          <w:szCs w:val="24"/>
          <w:lang w:val="es-ES" w:eastAsia="es-CO"/>
        </w:rPr>
        <w:t>segundo trimestre de 2025</w:t>
      </w:r>
      <w:r w:rsidRPr="00FE443B">
        <w:rPr>
          <w:rFonts w:ascii="Arial" w:eastAsia="Times New Roman" w:hAnsi="Arial" w:cs="Arial"/>
          <w:color w:val="000000" w:themeColor="text1"/>
          <w:sz w:val="24"/>
          <w:szCs w:val="24"/>
          <w:lang w:val="es-ES" w:eastAsia="es-CO"/>
        </w:rPr>
        <w:t xml:space="preserve">, por el contrario, se observa una disminución significativa del </w:t>
      </w:r>
      <w:r w:rsidRPr="00FE443B">
        <w:rPr>
          <w:rFonts w:ascii="Arial" w:eastAsia="Times New Roman" w:hAnsi="Arial" w:cs="Arial"/>
          <w:b/>
          <w:bCs/>
          <w:color w:val="000000" w:themeColor="text1"/>
          <w:sz w:val="24"/>
          <w:szCs w:val="24"/>
          <w:lang w:val="es-ES" w:eastAsia="es-CO"/>
        </w:rPr>
        <w:t>29%</w:t>
      </w:r>
      <w:r w:rsidRPr="00FE443B">
        <w:rPr>
          <w:rFonts w:ascii="Arial" w:eastAsia="Times New Roman" w:hAnsi="Arial" w:cs="Arial"/>
          <w:color w:val="000000" w:themeColor="text1"/>
          <w:sz w:val="24"/>
          <w:szCs w:val="24"/>
          <w:lang w:val="es-ES" w:eastAsia="es-CO"/>
        </w:rPr>
        <w:t>, al pasar de 52.244 a 37.153 impresiones, destacándose reducciones en abril (-22%), mayo (-33%) y junio (-29%). Este comportamiento evidencia un cambio drástico en la tendencia de consumo que debe analizarse en relación con la implementación de políticas de austeridad, procesos de digitalización o restricciones en el acceso a impresiones.</w:t>
      </w:r>
    </w:p>
    <w:p w14:paraId="77C9A504" w14:textId="77777777" w:rsidR="00FE443B" w:rsidRPr="00FE443B" w:rsidRDefault="00FE443B" w:rsidP="00FE443B">
      <w:pPr>
        <w:spacing w:after="0"/>
        <w:rPr>
          <w:rFonts w:ascii="Arial" w:eastAsia="Times New Roman" w:hAnsi="Arial" w:cs="Arial"/>
          <w:color w:val="000000" w:themeColor="text1"/>
          <w:sz w:val="24"/>
          <w:szCs w:val="24"/>
          <w:lang w:val="es-ES" w:eastAsia="es-CO"/>
        </w:rPr>
      </w:pPr>
    </w:p>
    <w:p w14:paraId="1F506D58" w14:textId="77777777" w:rsidR="00FE443B" w:rsidRPr="00FE443B" w:rsidRDefault="00FE443B" w:rsidP="00FE443B">
      <w:pPr>
        <w:numPr>
          <w:ilvl w:val="0"/>
          <w:numId w:val="27"/>
        </w:numPr>
        <w:spacing w:after="0"/>
        <w:rPr>
          <w:rFonts w:ascii="Arial" w:eastAsia="Times New Roman" w:hAnsi="Arial" w:cs="Arial"/>
          <w:color w:val="000000" w:themeColor="text1"/>
          <w:sz w:val="24"/>
          <w:szCs w:val="24"/>
          <w:lang w:val="es-ES" w:eastAsia="es-CO"/>
        </w:rPr>
      </w:pPr>
      <w:r w:rsidRPr="00FE443B">
        <w:rPr>
          <w:rFonts w:ascii="Arial" w:eastAsia="Times New Roman" w:hAnsi="Arial" w:cs="Arial"/>
          <w:b/>
          <w:bCs/>
          <w:color w:val="000000" w:themeColor="text1"/>
          <w:sz w:val="24"/>
          <w:szCs w:val="24"/>
          <w:lang w:val="es-ES" w:eastAsia="es-CO"/>
        </w:rPr>
        <w:t>Distribución por dependencias</w:t>
      </w:r>
    </w:p>
    <w:p w14:paraId="7BCD76BE" w14:textId="77777777" w:rsidR="00FE443B" w:rsidRDefault="00FE443B" w:rsidP="00FE443B">
      <w:pPr>
        <w:spacing w:after="0"/>
        <w:rPr>
          <w:rFonts w:ascii="Arial" w:eastAsia="Times New Roman" w:hAnsi="Arial" w:cs="Arial"/>
          <w:color w:val="000000" w:themeColor="text1"/>
          <w:sz w:val="24"/>
          <w:szCs w:val="24"/>
          <w:lang w:val="es-ES" w:eastAsia="es-CO"/>
        </w:rPr>
      </w:pPr>
    </w:p>
    <w:p w14:paraId="6B7F8F8D" w14:textId="0DCC906E" w:rsidR="00FE443B" w:rsidRPr="00FE443B" w:rsidRDefault="00FE443B" w:rsidP="00FE443B">
      <w:pPr>
        <w:pStyle w:val="Prrafodelista"/>
        <w:numPr>
          <w:ilvl w:val="0"/>
          <w:numId w:val="29"/>
        </w:numPr>
        <w:spacing w:after="0"/>
        <w:jc w:val="both"/>
        <w:rPr>
          <w:rFonts w:ascii="Arial" w:eastAsia="Times New Roman" w:hAnsi="Arial" w:cs="Arial"/>
          <w:color w:val="000000" w:themeColor="text1"/>
          <w:sz w:val="24"/>
          <w:szCs w:val="24"/>
          <w:lang w:val="es-ES" w:eastAsia="es-CO"/>
        </w:rPr>
      </w:pPr>
      <w:r w:rsidRPr="00FE443B">
        <w:rPr>
          <w:rFonts w:ascii="Arial" w:eastAsia="Times New Roman" w:hAnsi="Arial" w:cs="Arial"/>
          <w:color w:val="000000" w:themeColor="text1"/>
          <w:sz w:val="24"/>
          <w:szCs w:val="24"/>
          <w:lang w:val="es-ES" w:eastAsia="es-CO"/>
        </w:rPr>
        <w:t xml:space="preserve">El total de impresiones consolidadas en 2025 fue de </w:t>
      </w:r>
      <w:r w:rsidRPr="00FE443B">
        <w:rPr>
          <w:rFonts w:ascii="Arial" w:eastAsia="Times New Roman" w:hAnsi="Arial" w:cs="Arial"/>
          <w:b/>
          <w:bCs/>
          <w:color w:val="000000" w:themeColor="text1"/>
          <w:sz w:val="24"/>
          <w:szCs w:val="24"/>
          <w:lang w:val="es-ES" w:eastAsia="es-CO"/>
        </w:rPr>
        <w:t>38.076</w:t>
      </w:r>
      <w:r w:rsidRPr="00FE443B">
        <w:rPr>
          <w:rFonts w:ascii="Arial" w:eastAsia="Times New Roman" w:hAnsi="Arial" w:cs="Arial"/>
          <w:color w:val="000000" w:themeColor="text1"/>
          <w:sz w:val="24"/>
          <w:szCs w:val="24"/>
          <w:lang w:val="es-ES" w:eastAsia="es-CO"/>
        </w:rPr>
        <w:t>, distribuidas en diferentes dependencias.</w:t>
      </w:r>
    </w:p>
    <w:p w14:paraId="0DEB50A6" w14:textId="77777777" w:rsidR="00FE443B" w:rsidRDefault="00FE443B" w:rsidP="00FE443B">
      <w:pPr>
        <w:spacing w:after="0"/>
        <w:jc w:val="both"/>
        <w:rPr>
          <w:rFonts w:ascii="Arial" w:eastAsia="Times New Roman" w:hAnsi="Arial" w:cs="Arial"/>
          <w:color w:val="000000" w:themeColor="text1"/>
          <w:sz w:val="24"/>
          <w:szCs w:val="24"/>
          <w:lang w:val="es-ES" w:eastAsia="es-CO"/>
        </w:rPr>
      </w:pPr>
    </w:p>
    <w:p w14:paraId="17B2F21C" w14:textId="14514C5D" w:rsidR="00FE443B" w:rsidRPr="00FE443B" w:rsidRDefault="00FE443B" w:rsidP="00FE443B">
      <w:pPr>
        <w:pStyle w:val="Prrafodelista"/>
        <w:numPr>
          <w:ilvl w:val="0"/>
          <w:numId w:val="29"/>
        </w:numPr>
        <w:spacing w:after="0"/>
        <w:jc w:val="both"/>
        <w:rPr>
          <w:rFonts w:ascii="Arial" w:eastAsia="Times New Roman" w:hAnsi="Arial" w:cs="Arial"/>
          <w:color w:val="000000" w:themeColor="text1"/>
          <w:sz w:val="24"/>
          <w:szCs w:val="24"/>
          <w:lang w:val="es-ES" w:eastAsia="es-CO"/>
        </w:rPr>
      </w:pPr>
      <w:r w:rsidRPr="00FE443B">
        <w:rPr>
          <w:rFonts w:ascii="Arial" w:eastAsia="Times New Roman" w:hAnsi="Arial" w:cs="Arial"/>
          <w:color w:val="000000" w:themeColor="text1"/>
          <w:sz w:val="24"/>
          <w:szCs w:val="24"/>
          <w:lang w:val="es-ES" w:eastAsia="es-CO"/>
        </w:rPr>
        <w:t xml:space="preserve">Se identifican áreas con mayor concentración de consumo, como </w:t>
      </w:r>
      <w:r w:rsidRPr="00FE443B">
        <w:rPr>
          <w:rFonts w:ascii="Arial" w:eastAsia="Times New Roman" w:hAnsi="Arial" w:cs="Arial"/>
          <w:b/>
          <w:bCs/>
          <w:color w:val="000000" w:themeColor="text1"/>
          <w:sz w:val="24"/>
          <w:szCs w:val="24"/>
          <w:lang w:val="es-ES" w:eastAsia="es-CO"/>
        </w:rPr>
        <w:t>Apoyo Socioeconómico (6.551), Vicerrectoría de Enseñanza y Aprendizaje (4.825), CIS (5.380), Dirección de Comunicaciones (3.611) y Facultad de Ingeniería (3.161)</w:t>
      </w:r>
      <w:r w:rsidRPr="00FE443B">
        <w:rPr>
          <w:rFonts w:ascii="Arial" w:eastAsia="Times New Roman" w:hAnsi="Arial" w:cs="Arial"/>
          <w:color w:val="000000" w:themeColor="text1"/>
          <w:sz w:val="24"/>
          <w:szCs w:val="24"/>
          <w:lang w:val="es-ES" w:eastAsia="es-CO"/>
        </w:rPr>
        <w:t>, las cuales representan un porcentaje significativo del total.</w:t>
      </w:r>
    </w:p>
    <w:p w14:paraId="630AA61D" w14:textId="77777777" w:rsidR="00FE443B" w:rsidRPr="00FE443B" w:rsidRDefault="00FE443B" w:rsidP="00FE443B">
      <w:pPr>
        <w:spacing w:after="0"/>
        <w:jc w:val="both"/>
        <w:rPr>
          <w:rFonts w:ascii="Arial" w:eastAsia="Times New Roman" w:hAnsi="Arial" w:cs="Arial"/>
          <w:color w:val="000000" w:themeColor="text1"/>
          <w:sz w:val="24"/>
          <w:szCs w:val="24"/>
          <w:lang w:val="es-ES" w:eastAsia="es-CO"/>
        </w:rPr>
      </w:pPr>
    </w:p>
    <w:p w14:paraId="46FEE693" w14:textId="77777777" w:rsidR="00FE443B" w:rsidRPr="00FE443B" w:rsidRDefault="00FE443B" w:rsidP="00FE443B">
      <w:pPr>
        <w:pStyle w:val="Prrafodelista"/>
        <w:numPr>
          <w:ilvl w:val="0"/>
          <w:numId w:val="29"/>
        </w:numPr>
        <w:spacing w:after="0"/>
        <w:jc w:val="both"/>
        <w:rPr>
          <w:rFonts w:ascii="Arial" w:eastAsia="Times New Roman" w:hAnsi="Arial" w:cs="Arial"/>
          <w:color w:val="000000" w:themeColor="text1"/>
          <w:sz w:val="24"/>
          <w:szCs w:val="24"/>
          <w:lang w:val="es-ES" w:eastAsia="es-CO"/>
        </w:rPr>
      </w:pPr>
      <w:r w:rsidRPr="00FE443B">
        <w:rPr>
          <w:rFonts w:ascii="Arial" w:eastAsia="Times New Roman" w:hAnsi="Arial" w:cs="Arial"/>
          <w:color w:val="000000" w:themeColor="text1"/>
          <w:sz w:val="24"/>
          <w:szCs w:val="24"/>
          <w:lang w:val="es-ES" w:eastAsia="es-CO"/>
        </w:rPr>
        <w:t xml:space="preserve">Se evidencian registros repetidos en </w:t>
      </w:r>
      <w:r w:rsidRPr="00FE443B">
        <w:rPr>
          <w:rFonts w:ascii="Arial" w:eastAsia="Times New Roman" w:hAnsi="Arial" w:cs="Arial"/>
          <w:b/>
          <w:bCs/>
          <w:color w:val="000000" w:themeColor="text1"/>
          <w:sz w:val="24"/>
          <w:szCs w:val="24"/>
          <w:lang w:val="es-ES" w:eastAsia="es-CO"/>
        </w:rPr>
        <w:t>Dirección Financiera</w:t>
      </w:r>
      <w:r w:rsidRPr="00FE443B">
        <w:rPr>
          <w:rFonts w:ascii="Arial" w:eastAsia="Times New Roman" w:hAnsi="Arial" w:cs="Arial"/>
          <w:color w:val="000000" w:themeColor="text1"/>
          <w:sz w:val="24"/>
          <w:szCs w:val="24"/>
          <w:lang w:val="es-ES" w:eastAsia="es-CO"/>
        </w:rPr>
        <w:t xml:space="preserve"> y </w:t>
      </w:r>
      <w:r w:rsidRPr="00FE443B">
        <w:rPr>
          <w:rFonts w:ascii="Arial" w:eastAsia="Times New Roman" w:hAnsi="Arial" w:cs="Arial"/>
          <w:b/>
          <w:bCs/>
          <w:color w:val="000000" w:themeColor="text1"/>
          <w:sz w:val="24"/>
          <w:szCs w:val="24"/>
          <w:lang w:val="es-ES" w:eastAsia="es-CO"/>
        </w:rPr>
        <w:t>Dirección Jurídica</w:t>
      </w:r>
      <w:r w:rsidRPr="00FE443B">
        <w:rPr>
          <w:rFonts w:ascii="Arial" w:eastAsia="Times New Roman" w:hAnsi="Arial" w:cs="Arial"/>
          <w:color w:val="000000" w:themeColor="text1"/>
          <w:sz w:val="24"/>
          <w:szCs w:val="24"/>
          <w:lang w:val="es-ES" w:eastAsia="es-CO"/>
        </w:rPr>
        <w:t>, lo cual constituye un riesgo en la confiabilidad y exactitud de los datos reportados.</w:t>
      </w:r>
    </w:p>
    <w:p w14:paraId="777A1700" w14:textId="77777777" w:rsidR="00FE443B" w:rsidRDefault="00FE443B" w:rsidP="00FE443B">
      <w:pPr>
        <w:spacing w:after="0"/>
        <w:jc w:val="both"/>
        <w:rPr>
          <w:rFonts w:ascii="Arial" w:eastAsia="Times New Roman" w:hAnsi="Arial" w:cs="Arial"/>
          <w:color w:val="000000" w:themeColor="text1"/>
          <w:sz w:val="24"/>
          <w:szCs w:val="24"/>
          <w:lang w:val="es-ES" w:eastAsia="es-CO"/>
        </w:rPr>
      </w:pPr>
    </w:p>
    <w:p w14:paraId="4D19ED7A" w14:textId="77777777" w:rsidR="00FE443B" w:rsidRDefault="00FE443B" w:rsidP="00FE443B">
      <w:pPr>
        <w:spacing w:after="0"/>
        <w:jc w:val="both"/>
        <w:rPr>
          <w:rFonts w:ascii="Arial" w:eastAsia="Times New Roman" w:hAnsi="Arial" w:cs="Arial"/>
          <w:color w:val="000000" w:themeColor="text1"/>
          <w:sz w:val="24"/>
          <w:szCs w:val="24"/>
          <w:lang w:val="es-ES" w:eastAsia="es-CO"/>
        </w:rPr>
      </w:pPr>
    </w:p>
    <w:p w14:paraId="17A52455" w14:textId="77777777" w:rsidR="00FE443B" w:rsidRPr="00FE443B" w:rsidRDefault="00FE443B" w:rsidP="00FE443B">
      <w:pPr>
        <w:spacing w:after="0"/>
        <w:jc w:val="both"/>
        <w:rPr>
          <w:rFonts w:ascii="Arial" w:eastAsia="Times New Roman" w:hAnsi="Arial" w:cs="Arial"/>
          <w:color w:val="000000" w:themeColor="text1"/>
          <w:sz w:val="24"/>
          <w:szCs w:val="24"/>
          <w:lang w:val="es-ES" w:eastAsia="es-CO"/>
        </w:rPr>
      </w:pPr>
    </w:p>
    <w:p w14:paraId="3BE07D67" w14:textId="77777777" w:rsidR="00FE443B" w:rsidRPr="00FE443B" w:rsidRDefault="00FE443B" w:rsidP="00FE443B">
      <w:pPr>
        <w:numPr>
          <w:ilvl w:val="0"/>
          <w:numId w:val="27"/>
        </w:numPr>
        <w:spacing w:after="0"/>
        <w:rPr>
          <w:rFonts w:ascii="Arial" w:eastAsia="Times New Roman" w:hAnsi="Arial" w:cs="Arial"/>
          <w:color w:val="000000" w:themeColor="text1"/>
          <w:sz w:val="24"/>
          <w:szCs w:val="24"/>
          <w:lang w:val="es-ES" w:eastAsia="es-CO"/>
        </w:rPr>
      </w:pPr>
      <w:r w:rsidRPr="00FE443B">
        <w:rPr>
          <w:rFonts w:ascii="Arial" w:eastAsia="Times New Roman" w:hAnsi="Arial" w:cs="Arial"/>
          <w:b/>
          <w:bCs/>
          <w:color w:val="000000" w:themeColor="text1"/>
          <w:sz w:val="24"/>
          <w:szCs w:val="24"/>
          <w:lang w:val="es-ES" w:eastAsia="es-CO"/>
        </w:rPr>
        <w:lastRenderedPageBreak/>
        <w:t>Aspectos de control y eficiencia</w:t>
      </w:r>
    </w:p>
    <w:p w14:paraId="77CFC9C5" w14:textId="77777777" w:rsidR="00FE443B" w:rsidRDefault="00FE443B" w:rsidP="00FE443B">
      <w:pPr>
        <w:spacing w:after="0"/>
        <w:rPr>
          <w:rFonts w:ascii="Arial" w:eastAsia="Times New Roman" w:hAnsi="Arial" w:cs="Arial"/>
          <w:color w:val="000000" w:themeColor="text1"/>
          <w:sz w:val="24"/>
          <w:szCs w:val="24"/>
          <w:lang w:val="es-ES" w:eastAsia="es-CO"/>
        </w:rPr>
      </w:pPr>
    </w:p>
    <w:p w14:paraId="2E37B6C1" w14:textId="21D15C54" w:rsidR="00FE443B" w:rsidRPr="00FE443B" w:rsidRDefault="00FE443B" w:rsidP="00FE443B">
      <w:pPr>
        <w:spacing w:after="0"/>
        <w:jc w:val="both"/>
        <w:rPr>
          <w:rFonts w:ascii="Arial" w:eastAsia="Times New Roman" w:hAnsi="Arial" w:cs="Arial"/>
          <w:color w:val="000000" w:themeColor="text1"/>
          <w:sz w:val="24"/>
          <w:szCs w:val="24"/>
          <w:lang w:val="es-ES" w:eastAsia="es-CO"/>
        </w:rPr>
      </w:pPr>
      <w:r w:rsidRPr="00FE443B">
        <w:rPr>
          <w:rFonts w:ascii="Arial" w:eastAsia="Times New Roman" w:hAnsi="Arial" w:cs="Arial"/>
          <w:color w:val="000000" w:themeColor="text1"/>
          <w:sz w:val="24"/>
          <w:szCs w:val="24"/>
          <w:lang w:val="es-ES" w:eastAsia="es-CO"/>
        </w:rPr>
        <w:t xml:space="preserve">El incremento en el primer trimestre y la reducción en el segundo sugieren que no existe una </w:t>
      </w:r>
      <w:r w:rsidRPr="00FE443B">
        <w:rPr>
          <w:rFonts w:ascii="Arial" w:eastAsia="Times New Roman" w:hAnsi="Arial" w:cs="Arial"/>
          <w:b/>
          <w:bCs/>
          <w:color w:val="000000" w:themeColor="text1"/>
          <w:sz w:val="24"/>
          <w:szCs w:val="24"/>
          <w:lang w:val="es-ES" w:eastAsia="es-CO"/>
        </w:rPr>
        <w:t>tendencia estable ni un patrón claro de consumo</w:t>
      </w:r>
      <w:r w:rsidRPr="00FE443B">
        <w:rPr>
          <w:rFonts w:ascii="Arial" w:eastAsia="Times New Roman" w:hAnsi="Arial" w:cs="Arial"/>
          <w:color w:val="000000" w:themeColor="text1"/>
          <w:sz w:val="24"/>
          <w:szCs w:val="24"/>
          <w:lang w:val="es-ES" w:eastAsia="es-CO"/>
        </w:rPr>
        <w:t>, lo que puede dificultar la planificación de recursos y la evaluación de políticas de austeridad.</w:t>
      </w:r>
    </w:p>
    <w:p w14:paraId="687C2C67" w14:textId="77777777" w:rsidR="008A3654" w:rsidRDefault="008A3654" w:rsidP="00FE443B">
      <w:pPr>
        <w:spacing w:after="0"/>
        <w:jc w:val="both"/>
        <w:rPr>
          <w:rFonts w:ascii="Arial" w:eastAsia="Times New Roman" w:hAnsi="Arial" w:cs="Arial"/>
          <w:color w:val="000000" w:themeColor="text1"/>
          <w:sz w:val="24"/>
          <w:szCs w:val="24"/>
          <w:lang w:val="es-ES" w:eastAsia="es-CO"/>
        </w:rPr>
      </w:pPr>
    </w:p>
    <w:p w14:paraId="2A6AD7E4" w14:textId="7FF4AC1F" w:rsidR="00FE443B" w:rsidRDefault="00FE443B" w:rsidP="00FE443B">
      <w:pPr>
        <w:spacing w:after="0"/>
        <w:jc w:val="both"/>
        <w:rPr>
          <w:rFonts w:ascii="Arial" w:eastAsia="Times New Roman" w:hAnsi="Arial" w:cs="Arial"/>
          <w:color w:val="000000" w:themeColor="text1"/>
          <w:sz w:val="24"/>
          <w:szCs w:val="24"/>
          <w:lang w:val="es-ES" w:eastAsia="es-CO"/>
        </w:rPr>
      </w:pPr>
      <w:r w:rsidRPr="00FE443B">
        <w:rPr>
          <w:rFonts w:ascii="Arial" w:eastAsia="Times New Roman" w:hAnsi="Arial" w:cs="Arial"/>
          <w:color w:val="000000" w:themeColor="text1"/>
          <w:sz w:val="24"/>
          <w:szCs w:val="24"/>
          <w:lang w:val="es-ES" w:eastAsia="es-CO"/>
        </w:rPr>
        <w:t>El uso elevado en ciertas dependencias requiere análisis adicional para identificar si corresponde a necesidades operativas justificadas o a prácticas que podrían optimizarse mediante herramientas digitales y sistemas de gestión documental.</w:t>
      </w:r>
    </w:p>
    <w:p w14:paraId="6A9149B0" w14:textId="77777777" w:rsidR="00FE443B" w:rsidRDefault="00FE443B" w:rsidP="00A40E4F">
      <w:pPr>
        <w:spacing w:after="0"/>
        <w:rPr>
          <w:rFonts w:ascii="Arial" w:eastAsia="Times New Roman" w:hAnsi="Arial" w:cs="Arial"/>
          <w:color w:val="000000" w:themeColor="text1"/>
          <w:sz w:val="24"/>
          <w:szCs w:val="24"/>
          <w:lang w:eastAsia="es-CO"/>
        </w:rPr>
      </w:pPr>
    </w:p>
    <w:p w14:paraId="16B73C2D" w14:textId="77777777" w:rsidR="00A40E4F" w:rsidRDefault="00A40E4F" w:rsidP="003143C0">
      <w:pPr>
        <w:pStyle w:val="Prrafodelista"/>
        <w:numPr>
          <w:ilvl w:val="0"/>
          <w:numId w:val="4"/>
        </w:numPr>
        <w:spacing w:after="0"/>
        <w:ind w:left="426" w:hanging="426"/>
        <w:rPr>
          <w:rFonts w:ascii="Arial" w:hAnsi="Arial" w:cs="Arial"/>
          <w:b/>
          <w:sz w:val="24"/>
          <w:szCs w:val="24"/>
        </w:rPr>
      </w:pPr>
      <w:r w:rsidRPr="00A40E4F">
        <w:rPr>
          <w:rFonts w:ascii="Arial" w:hAnsi="Arial" w:cs="Arial"/>
          <w:b/>
          <w:sz w:val="24"/>
          <w:szCs w:val="24"/>
        </w:rPr>
        <w:t xml:space="preserve">RECOMENDACIONES </w:t>
      </w:r>
    </w:p>
    <w:p w14:paraId="23DCA0CE" w14:textId="77777777" w:rsidR="00D64629" w:rsidRDefault="00D64629" w:rsidP="00D64629">
      <w:pPr>
        <w:pStyle w:val="Prrafodelista"/>
        <w:spacing w:after="0"/>
        <w:ind w:left="426"/>
        <w:rPr>
          <w:rFonts w:ascii="Arial" w:hAnsi="Arial" w:cs="Arial"/>
          <w:b/>
          <w:sz w:val="24"/>
          <w:szCs w:val="24"/>
        </w:rPr>
      </w:pPr>
    </w:p>
    <w:p w14:paraId="7DA4EC2E" w14:textId="77777777" w:rsidR="00F055C0" w:rsidRPr="00F055C0" w:rsidRDefault="00F055C0" w:rsidP="00F055C0">
      <w:pPr>
        <w:spacing w:after="0" w:line="240" w:lineRule="auto"/>
        <w:jc w:val="both"/>
        <w:rPr>
          <w:rFonts w:ascii="Arial" w:eastAsia="Times New Roman" w:hAnsi="Arial" w:cs="Arial"/>
          <w:b/>
          <w:bCs/>
          <w:color w:val="000000" w:themeColor="text1"/>
          <w:sz w:val="24"/>
          <w:szCs w:val="24"/>
          <w:lang w:val="es-ES" w:eastAsia="es-CO"/>
        </w:rPr>
      </w:pPr>
      <w:r w:rsidRPr="00F055C0">
        <w:rPr>
          <w:rFonts w:ascii="Arial" w:eastAsia="Times New Roman" w:hAnsi="Arial" w:cs="Arial"/>
          <w:b/>
          <w:bCs/>
          <w:color w:val="000000" w:themeColor="text1"/>
          <w:sz w:val="24"/>
          <w:szCs w:val="24"/>
          <w:lang w:val="es-ES" w:eastAsia="es-CO"/>
        </w:rPr>
        <w:t>Plan Integral de Cobertura (PIC)</w:t>
      </w:r>
    </w:p>
    <w:p w14:paraId="7F41FF8A" w14:textId="77777777" w:rsidR="00F055C0" w:rsidRDefault="00F055C0" w:rsidP="00F055C0">
      <w:pPr>
        <w:pStyle w:val="Prrafodelista"/>
        <w:numPr>
          <w:ilvl w:val="0"/>
          <w:numId w:val="35"/>
        </w:numPr>
        <w:spacing w:after="0" w:line="240" w:lineRule="auto"/>
        <w:jc w:val="both"/>
        <w:rPr>
          <w:rFonts w:ascii="Arial" w:eastAsia="Times New Roman" w:hAnsi="Arial" w:cs="Arial"/>
          <w:color w:val="000000" w:themeColor="text1"/>
          <w:sz w:val="24"/>
          <w:szCs w:val="24"/>
          <w:lang w:val="es-ES" w:eastAsia="es-CO"/>
        </w:rPr>
      </w:pPr>
      <w:r w:rsidRPr="00F055C0">
        <w:rPr>
          <w:rFonts w:ascii="Arial" w:eastAsia="Times New Roman" w:hAnsi="Arial" w:cs="Arial"/>
          <w:color w:val="000000" w:themeColor="text1"/>
          <w:sz w:val="24"/>
          <w:szCs w:val="24"/>
          <w:lang w:val="es-ES" w:eastAsia="es-CO"/>
        </w:rPr>
        <w:t>Evaluar y documentar con indicadores de resultados la justificación del</w:t>
      </w:r>
      <w:r>
        <w:rPr>
          <w:rFonts w:ascii="Arial" w:eastAsia="Times New Roman" w:hAnsi="Arial" w:cs="Arial"/>
          <w:color w:val="000000" w:themeColor="text1"/>
          <w:sz w:val="24"/>
          <w:szCs w:val="24"/>
          <w:lang w:val="es-ES" w:eastAsia="es-CO"/>
        </w:rPr>
        <w:t xml:space="preserve"> </w:t>
      </w:r>
      <w:r w:rsidRPr="00F055C0">
        <w:rPr>
          <w:rFonts w:ascii="Arial" w:eastAsia="Times New Roman" w:hAnsi="Arial" w:cs="Arial"/>
          <w:color w:val="000000" w:themeColor="text1"/>
          <w:sz w:val="24"/>
          <w:szCs w:val="24"/>
          <w:lang w:val="es-ES" w:eastAsia="es-CO"/>
        </w:rPr>
        <w:t>gasto en viáticos y desplazamientos.</w:t>
      </w:r>
      <w:r>
        <w:rPr>
          <w:rFonts w:ascii="Arial" w:eastAsia="Times New Roman" w:hAnsi="Arial" w:cs="Arial"/>
          <w:color w:val="000000" w:themeColor="text1"/>
          <w:sz w:val="24"/>
          <w:szCs w:val="24"/>
          <w:lang w:val="es-ES" w:eastAsia="es-CO"/>
        </w:rPr>
        <w:t xml:space="preserve"> </w:t>
      </w:r>
    </w:p>
    <w:p w14:paraId="06A67F27" w14:textId="77777777" w:rsidR="00F055C0" w:rsidRDefault="00F055C0" w:rsidP="00F055C0">
      <w:pPr>
        <w:spacing w:after="0" w:line="240" w:lineRule="auto"/>
        <w:jc w:val="both"/>
        <w:rPr>
          <w:rFonts w:ascii="Arial" w:eastAsia="Times New Roman" w:hAnsi="Arial" w:cs="Arial"/>
          <w:color w:val="000000" w:themeColor="text1"/>
          <w:sz w:val="24"/>
          <w:szCs w:val="24"/>
          <w:lang w:val="es-ES" w:eastAsia="es-CO"/>
        </w:rPr>
      </w:pPr>
    </w:p>
    <w:p w14:paraId="632BB50B" w14:textId="4447842D" w:rsidR="00F055C0" w:rsidRPr="00F055C0" w:rsidRDefault="00F055C0" w:rsidP="00F055C0">
      <w:pPr>
        <w:spacing w:after="0" w:line="240" w:lineRule="auto"/>
        <w:jc w:val="both"/>
        <w:rPr>
          <w:rFonts w:ascii="Arial" w:eastAsia="Times New Roman" w:hAnsi="Arial" w:cs="Arial"/>
          <w:b/>
          <w:bCs/>
          <w:color w:val="000000" w:themeColor="text1"/>
          <w:sz w:val="24"/>
          <w:szCs w:val="24"/>
          <w:lang w:val="es-ES" w:eastAsia="es-CO"/>
        </w:rPr>
      </w:pPr>
      <w:r w:rsidRPr="00F055C0">
        <w:rPr>
          <w:rFonts w:ascii="Arial" w:eastAsia="Times New Roman" w:hAnsi="Arial" w:cs="Arial"/>
          <w:b/>
          <w:bCs/>
          <w:color w:val="000000" w:themeColor="text1"/>
          <w:sz w:val="24"/>
          <w:szCs w:val="24"/>
          <w:lang w:val="es-ES" w:eastAsia="es-CO"/>
        </w:rPr>
        <w:t>Convenios de innovación, transferencia y servicios</w:t>
      </w:r>
    </w:p>
    <w:p w14:paraId="1ECD5EE2" w14:textId="77777777" w:rsidR="00F055C0" w:rsidRDefault="00F055C0" w:rsidP="00F055C0">
      <w:pPr>
        <w:pStyle w:val="Prrafodelista"/>
        <w:numPr>
          <w:ilvl w:val="0"/>
          <w:numId w:val="35"/>
        </w:numPr>
        <w:spacing w:after="0" w:line="240" w:lineRule="auto"/>
        <w:jc w:val="both"/>
        <w:rPr>
          <w:rFonts w:ascii="Arial" w:eastAsia="Times New Roman" w:hAnsi="Arial" w:cs="Arial"/>
          <w:color w:val="000000" w:themeColor="text1"/>
          <w:sz w:val="24"/>
          <w:szCs w:val="24"/>
          <w:lang w:val="es-ES" w:eastAsia="es-CO"/>
        </w:rPr>
      </w:pPr>
      <w:r w:rsidRPr="00F055C0">
        <w:rPr>
          <w:rFonts w:ascii="Arial" w:eastAsia="Times New Roman" w:hAnsi="Arial" w:cs="Arial"/>
          <w:color w:val="000000" w:themeColor="text1"/>
          <w:sz w:val="24"/>
          <w:szCs w:val="24"/>
          <w:lang w:val="es-ES" w:eastAsia="es-CO"/>
        </w:rPr>
        <w:t>Fortalecer control preventivo con reportes periódicos de costos/beneficios y resultados.</w:t>
      </w:r>
    </w:p>
    <w:p w14:paraId="75D9D03B" w14:textId="77777777" w:rsidR="00F055C0" w:rsidRPr="00F055C0" w:rsidRDefault="00F055C0" w:rsidP="00F055C0">
      <w:pPr>
        <w:pStyle w:val="Prrafodelista"/>
        <w:spacing w:after="0" w:line="240" w:lineRule="auto"/>
        <w:jc w:val="both"/>
        <w:rPr>
          <w:rFonts w:ascii="Arial" w:eastAsia="Times New Roman" w:hAnsi="Arial" w:cs="Arial"/>
          <w:color w:val="000000" w:themeColor="text1"/>
          <w:sz w:val="24"/>
          <w:szCs w:val="24"/>
          <w:lang w:val="es-ES" w:eastAsia="es-CO"/>
        </w:rPr>
      </w:pPr>
    </w:p>
    <w:p w14:paraId="47BDCF8E" w14:textId="77777777" w:rsidR="00F055C0" w:rsidRPr="00F055C0" w:rsidRDefault="00F055C0" w:rsidP="00F055C0">
      <w:pPr>
        <w:spacing w:after="0" w:line="240" w:lineRule="auto"/>
        <w:jc w:val="both"/>
        <w:rPr>
          <w:rFonts w:ascii="Arial" w:eastAsia="Times New Roman" w:hAnsi="Arial" w:cs="Arial"/>
          <w:b/>
          <w:bCs/>
          <w:color w:val="000000" w:themeColor="text1"/>
          <w:sz w:val="24"/>
          <w:szCs w:val="24"/>
          <w:lang w:val="es-ES" w:eastAsia="es-CO"/>
        </w:rPr>
      </w:pPr>
      <w:r w:rsidRPr="00F055C0">
        <w:rPr>
          <w:rFonts w:ascii="Arial" w:eastAsia="Times New Roman" w:hAnsi="Arial" w:cs="Arial"/>
          <w:b/>
          <w:bCs/>
          <w:color w:val="000000" w:themeColor="text1"/>
          <w:sz w:val="24"/>
          <w:szCs w:val="24"/>
          <w:lang w:val="es-ES" w:eastAsia="es-CO"/>
        </w:rPr>
        <w:t>Gestión energética</w:t>
      </w:r>
    </w:p>
    <w:p w14:paraId="47F6E0A9" w14:textId="77777777" w:rsidR="00F055C0" w:rsidRDefault="00F055C0" w:rsidP="00F055C0">
      <w:pPr>
        <w:pStyle w:val="Prrafodelista"/>
        <w:numPr>
          <w:ilvl w:val="0"/>
          <w:numId w:val="35"/>
        </w:numPr>
        <w:spacing w:after="0" w:line="240" w:lineRule="auto"/>
        <w:jc w:val="both"/>
        <w:rPr>
          <w:rFonts w:ascii="Arial" w:eastAsia="Times New Roman" w:hAnsi="Arial" w:cs="Arial"/>
          <w:color w:val="000000" w:themeColor="text1"/>
          <w:sz w:val="24"/>
          <w:szCs w:val="24"/>
          <w:lang w:val="es-ES" w:eastAsia="es-CO"/>
        </w:rPr>
      </w:pPr>
      <w:r w:rsidRPr="00F055C0">
        <w:rPr>
          <w:rFonts w:ascii="Arial" w:eastAsia="Times New Roman" w:hAnsi="Arial" w:cs="Arial"/>
          <w:color w:val="000000" w:themeColor="text1"/>
          <w:sz w:val="24"/>
          <w:szCs w:val="24"/>
          <w:lang w:val="es-ES" w:eastAsia="es-CO"/>
        </w:rPr>
        <w:t>Mantener cronograma documentado del plan de cambio de luminarias con avance y áreas priorizadas.</w:t>
      </w:r>
    </w:p>
    <w:p w14:paraId="4F0403AB" w14:textId="33470E28" w:rsidR="008B07DD" w:rsidRPr="00F055C0" w:rsidRDefault="00F055C0" w:rsidP="00F055C0">
      <w:pPr>
        <w:pStyle w:val="Prrafodelista"/>
        <w:numPr>
          <w:ilvl w:val="0"/>
          <w:numId w:val="35"/>
        </w:numPr>
        <w:spacing w:after="0" w:line="240" w:lineRule="auto"/>
        <w:jc w:val="both"/>
        <w:rPr>
          <w:rFonts w:ascii="Arial" w:eastAsia="Times New Roman" w:hAnsi="Arial" w:cs="Arial"/>
          <w:color w:val="000000" w:themeColor="text1"/>
          <w:sz w:val="24"/>
          <w:szCs w:val="24"/>
          <w:lang w:val="es-ES" w:eastAsia="es-CO"/>
        </w:rPr>
      </w:pPr>
      <w:r w:rsidRPr="00F055C0">
        <w:rPr>
          <w:rFonts w:ascii="Arial" w:eastAsia="Times New Roman" w:hAnsi="Arial" w:cs="Arial"/>
          <w:color w:val="000000" w:themeColor="text1"/>
          <w:sz w:val="24"/>
          <w:szCs w:val="24"/>
          <w:lang w:val="es-ES" w:eastAsia="es-CO"/>
        </w:rPr>
        <w:t>Medir impacto en consumo energético y reducción de emisiones de CO</w:t>
      </w:r>
      <w:r w:rsidRPr="00F055C0">
        <w:rPr>
          <w:rFonts w:ascii="Cambria Math" w:eastAsia="Times New Roman" w:hAnsi="Cambria Math" w:cs="Cambria Math"/>
          <w:color w:val="000000" w:themeColor="text1"/>
          <w:sz w:val="24"/>
          <w:szCs w:val="24"/>
          <w:lang w:val="es-ES" w:eastAsia="es-CO"/>
        </w:rPr>
        <w:t>₂</w:t>
      </w:r>
      <w:r w:rsidRPr="00F055C0">
        <w:rPr>
          <w:rFonts w:ascii="Arial" w:eastAsia="Times New Roman" w:hAnsi="Arial" w:cs="Arial"/>
          <w:color w:val="000000" w:themeColor="text1"/>
          <w:sz w:val="24"/>
          <w:szCs w:val="24"/>
          <w:lang w:val="es-ES" w:eastAsia="es-CO"/>
        </w:rPr>
        <w:t xml:space="preserve"> frente a la línea base</w:t>
      </w:r>
    </w:p>
    <w:p w14:paraId="5C1A9F84" w14:textId="77777777" w:rsidR="00F055C0" w:rsidRDefault="00F055C0" w:rsidP="00F055C0">
      <w:pPr>
        <w:spacing w:after="0" w:line="240" w:lineRule="auto"/>
        <w:jc w:val="both"/>
        <w:rPr>
          <w:rFonts w:ascii="Arial" w:eastAsia="Times New Roman" w:hAnsi="Arial" w:cs="Arial"/>
          <w:b/>
          <w:bCs/>
          <w:color w:val="000000" w:themeColor="text1"/>
          <w:sz w:val="24"/>
          <w:szCs w:val="24"/>
          <w:lang w:val="es-ES" w:eastAsia="es-CO"/>
        </w:rPr>
      </w:pPr>
    </w:p>
    <w:p w14:paraId="70B15501" w14:textId="6D0B0DBB" w:rsidR="00F055C0" w:rsidRPr="00F055C0" w:rsidRDefault="00F055C0" w:rsidP="00F055C0">
      <w:pPr>
        <w:spacing w:after="0" w:line="240" w:lineRule="auto"/>
        <w:jc w:val="both"/>
        <w:rPr>
          <w:rFonts w:ascii="Arial" w:eastAsia="Times New Roman" w:hAnsi="Arial" w:cs="Arial"/>
          <w:b/>
          <w:bCs/>
          <w:color w:val="000000" w:themeColor="text1"/>
          <w:sz w:val="24"/>
          <w:szCs w:val="24"/>
          <w:lang w:val="es-ES" w:eastAsia="es-CO"/>
        </w:rPr>
      </w:pPr>
      <w:r w:rsidRPr="00F055C0">
        <w:rPr>
          <w:rFonts w:ascii="Arial" w:eastAsia="Times New Roman" w:hAnsi="Arial" w:cs="Arial"/>
          <w:b/>
          <w:bCs/>
          <w:color w:val="000000" w:themeColor="text1"/>
          <w:sz w:val="24"/>
          <w:szCs w:val="24"/>
          <w:lang w:val="es-ES" w:eastAsia="es-CO"/>
        </w:rPr>
        <w:t>Cultura Cero Papel</w:t>
      </w:r>
    </w:p>
    <w:p w14:paraId="5E16EAF1" w14:textId="77777777" w:rsidR="00F055C0" w:rsidRPr="00F055C0" w:rsidRDefault="00F055C0" w:rsidP="00F055C0">
      <w:pPr>
        <w:pStyle w:val="Prrafodelista"/>
        <w:numPr>
          <w:ilvl w:val="0"/>
          <w:numId w:val="35"/>
        </w:numPr>
        <w:spacing w:after="0" w:line="240" w:lineRule="auto"/>
        <w:jc w:val="both"/>
        <w:rPr>
          <w:rFonts w:ascii="Arial" w:eastAsia="Times New Roman" w:hAnsi="Arial" w:cs="Arial"/>
          <w:color w:val="000000" w:themeColor="text1"/>
          <w:sz w:val="24"/>
          <w:szCs w:val="24"/>
          <w:lang w:val="es-ES" w:eastAsia="es-CO"/>
        </w:rPr>
      </w:pPr>
      <w:r w:rsidRPr="00F055C0">
        <w:rPr>
          <w:rFonts w:ascii="Arial" w:eastAsia="Times New Roman" w:hAnsi="Arial" w:cs="Arial"/>
          <w:color w:val="000000" w:themeColor="text1"/>
          <w:sz w:val="24"/>
          <w:szCs w:val="24"/>
          <w:lang w:val="es-ES" w:eastAsia="es-CO"/>
        </w:rPr>
        <w:t>Incorporar indicador de eficiencia en uso de papel e impresiones, con metas de reducción diferenciadas por dependencia.</w:t>
      </w:r>
    </w:p>
    <w:p w14:paraId="304008D4" w14:textId="77777777" w:rsidR="00F055C0" w:rsidRPr="00F055C0" w:rsidRDefault="00F055C0" w:rsidP="00F055C0">
      <w:pPr>
        <w:pStyle w:val="Prrafodelista"/>
        <w:numPr>
          <w:ilvl w:val="0"/>
          <w:numId w:val="35"/>
        </w:numPr>
        <w:spacing w:after="0" w:line="240" w:lineRule="auto"/>
        <w:jc w:val="both"/>
        <w:rPr>
          <w:rFonts w:ascii="Arial" w:eastAsia="Times New Roman" w:hAnsi="Arial" w:cs="Arial"/>
          <w:color w:val="000000" w:themeColor="text1"/>
          <w:sz w:val="24"/>
          <w:szCs w:val="24"/>
          <w:lang w:val="es-ES" w:eastAsia="es-CO"/>
        </w:rPr>
      </w:pPr>
      <w:r w:rsidRPr="00F055C0">
        <w:rPr>
          <w:rFonts w:ascii="Arial" w:eastAsia="Times New Roman" w:hAnsi="Arial" w:cs="Arial"/>
          <w:color w:val="000000" w:themeColor="text1"/>
          <w:sz w:val="24"/>
          <w:szCs w:val="24"/>
          <w:lang w:val="es-ES" w:eastAsia="es-CO"/>
        </w:rPr>
        <w:t>Reforzar campañas de sensibilización y mantener documentada la estrategia de reducción (-47,92 %), identificando prácticas replicables.</w:t>
      </w:r>
    </w:p>
    <w:p w14:paraId="37D25945" w14:textId="77777777" w:rsidR="00F055C0" w:rsidRDefault="00F055C0" w:rsidP="00F055C0">
      <w:pPr>
        <w:spacing w:after="0" w:line="240" w:lineRule="auto"/>
        <w:jc w:val="both"/>
        <w:rPr>
          <w:rFonts w:ascii="Arial" w:eastAsia="Times New Roman" w:hAnsi="Arial" w:cs="Arial"/>
          <w:color w:val="000000" w:themeColor="text1"/>
          <w:sz w:val="24"/>
          <w:szCs w:val="24"/>
          <w:lang w:val="es-ES" w:eastAsia="es-CO"/>
        </w:rPr>
      </w:pPr>
    </w:p>
    <w:p w14:paraId="2211ADE3" w14:textId="77777777" w:rsidR="003448A1" w:rsidRDefault="003448A1" w:rsidP="00F055C0">
      <w:pPr>
        <w:spacing w:after="0" w:line="240" w:lineRule="auto"/>
        <w:jc w:val="both"/>
        <w:rPr>
          <w:rFonts w:ascii="Arial" w:eastAsia="Times New Roman" w:hAnsi="Arial" w:cs="Arial"/>
          <w:color w:val="000000" w:themeColor="text1"/>
          <w:sz w:val="24"/>
          <w:szCs w:val="24"/>
          <w:lang w:val="es-ES" w:eastAsia="es-CO"/>
        </w:rPr>
      </w:pPr>
    </w:p>
    <w:p w14:paraId="4CBBDEE4" w14:textId="77777777" w:rsidR="003448A1" w:rsidRDefault="003448A1" w:rsidP="00F055C0">
      <w:pPr>
        <w:spacing w:after="0" w:line="240" w:lineRule="auto"/>
        <w:jc w:val="both"/>
        <w:rPr>
          <w:rFonts w:ascii="Arial" w:eastAsia="Times New Roman" w:hAnsi="Arial" w:cs="Arial"/>
          <w:color w:val="000000" w:themeColor="text1"/>
          <w:sz w:val="24"/>
          <w:szCs w:val="24"/>
          <w:lang w:val="es-ES" w:eastAsia="es-CO"/>
        </w:rPr>
      </w:pPr>
    </w:p>
    <w:p w14:paraId="239F685C" w14:textId="0D2DF9BC" w:rsidR="00F055C0" w:rsidRPr="00F055C0" w:rsidRDefault="00F055C0" w:rsidP="00F055C0">
      <w:pPr>
        <w:spacing w:after="0" w:line="240" w:lineRule="auto"/>
        <w:jc w:val="both"/>
        <w:rPr>
          <w:rFonts w:ascii="Arial" w:eastAsia="Times New Roman" w:hAnsi="Arial" w:cs="Arial"/>
          <w:b/>
          <w:bCs/>
          <w:color w:val="000000" w:themeColor="text1"/>
          <w:sz w:val="24"/>
          <w:szCs w:val="24"/>
          <w:lang w:val="es-ES" w:eastAsia="es-CO"/>
        </w:rPr>
      </w:pPr>
      <w:r w:rsidRPr="00F055C0">
        <w:rPr>
          <w:rFonts w:ascii="Arial" w:eastAsia="Times New Roman" w:hAnsi="Arial" w:cs="Arial"/>
          <w:b/>
          <w:bCs/>
          <w:color w:val="000000" w:themeColor="text1"/>
          <w:sz w:val="24"/>
          <w:szCs w:val="24"/>
          <w:lang w:val="es-ES" w:eastAsia="es-CO"/>
        </w:rPr>
        <w:lastRenderedPageBreak/>
        <w:t>Plan de austeridad en el gasto público</w:t>
      </w:r>
    </w:p>
    <w:p w14:paraId="6DDDB4DD" w14:textId="74235FD5" w:rsidR="00EF54E1" w:rsidRDefault="00F055C0" w:rsidP="00F055C0">
      <w:pPr>
        <w:pStyle w:val="Prrafodelista"/>
        <w:numPr>
          <w:ilvl w:val="0"/>
          <w:numId w:val="35"/>
        </w:numPr>
        <w:spacing w:after="0" w:line="240" w:lineRule="auto"/>
        <w:jc w:val="both"/>
        <w:rPr>
          <w:rFonts w:ascii="Arial" w:eastAsia="Times New Roman" w:hAnsi="Arial" w:cs="Arial"/>
          <w:color w:val="000000" w:themeColor="text1"/>
          <w:sz w:val="24"/>
          <w:szCs w:val="24"/>
          <w:lang w:val="es-ES" w:eastAsia="es-CO"/>
        </w:rPr>
      </w:pPr>
      <w:r w:rsidRPr="00F055C0">
        <w:rPr>
          <w:rFonts w:ascii="Arial" w:eastAsia="Times New Roman" w:hAnsi="Arial" w:cs="Arial"/>
          <w:color w:val="000000" w:themeColor="text1"/>
          <w:sz w:val="24"/>
          <w:szCs w:val="24"/>
          <w:lang w:val="es-ES" w:eastAsia="es-CO"/>
        </w:rPr>
        <w:t>Reestructurar para garantizar alineación normativa, inclusión de todas las dependencias y un procedimiento institucional estandarizado para formulación, ejecución y seguimiento</w:t>
      </w:r>
    </w:p>
    <w:p w14:paraId="51CF2C6E" w14:textId="77777777" w:rsidR="00F055C0" w:rsidRPr="00F055C0" w:rsidRDefault="00F055C0" w:rsidP="00F055C0">
      <w:pPr>
        <w:pStyle w:val="Prrafodelista"/>
        <w:spacing w:after="0" w:line="240" w:lineRule="auto"/>
        <w:jc w:val="both"/>
        <w:rPr>
          <w:rFonts w:ascii="Arial" w:eastAsia="Times New Roman" w:hAnsi="Arial" w:cs="Arial"/>
          <w:color w:val="000000" w:themeColor="text1"/>
          <w:sz w:val="24"/>
          <w:szCs w:val="24"/>
          <w:lang w:val="es-ES" w:eastAsia="es-CO"/>
        </w:rPr>
      </w:pPr>
    </w:p>
    <w:p w14:paraId="7F5B4BF1" w14:textId="77777777" w:rsidR="003005EF" w:rsidRPr="00F055C0" w:rsidRDefault="003005EF" w:rsidP="00F055C0">
      <w:pPr>
        <w:spacing w:after="0" w:line="240" w:lineRule="auto"/>
        <w:jc w:val="both"/>
        <w:rPr>
          <w:rFonts w:ascii="Arial" w:eastAsia="Times New Roman" w:hAnsi="Arial" w:cs="Arial"/>
          <w:b/>
          <w:bCs/>
          <w:color w:val="000000" w:themeColor="text1"/>
          <w:sz w:val="24"/>
          <w:szCs w:val="24"/>
          <w:lang w:val="es-ES" w:eastAsia="es-CO"/>
        </w:rPr>
      </w:pPr>
      <w:r w:rsidRPr="00F055C0">
        <w:rPr>
          <w:rFonts w:ascii="Arial" w:eastAsia="Times New Roman" w:hAnsi="Arial" w:cs="Arial"/>
          <w:b/>
          <w:bCs/>
          <w:color w:val="000000" w:themeColor="text1"/>
          <w:sz w:val="24"/>
          <w:szCs w:val="24"/>
          <w:lang w:val="es-ES" w:eastAsia="es-CO"/>
        </w:rPr>
        <w:t xml:space="preserve">CONCLUSIONES </w:t>
      </w:r>
    </w:p>
    <w:p w14:paraId="6C7D5748" w14:textId="77777777" w:rsidR="0006682A" w:rsidRPr="005B1BCA" w:rsidRDefault="0006682A" w:rsidP="0006682A">
      <w:pPr>
        <w:spacing w:after="0"/>
        <w:jc w:val="both"/>
        <w:rPr>
          <w:rFonts w:ascii="Arial" w:hAnsi="Arial" w:cs="Arial"/>
          <w:bCs/>
          <w:sz w:val="24"/>
          <w:szCs w:val="24"/>
        </w:rPr>
      </w:pPr>
    </w:p>
    <w:p w14:paraId="5E2CD28F" w14:textId="77777777" w:rsidR="005B1BCA" w:rsidRPr="005B1BCA" w:rsidRDefault="005B1BCA" w:rsidP="005B1BCA">
      <w:pPr>
        <w:numPr>
          <w:ilvl w:val="0"/>
          <w:numId w:val="30"/>
        </w:numPr>
        <w:spacing w:after="0"/>
        <w:jc w:val="both"/>
        <w:rPr>
          <w:rFonts w:ascii="Arial" w:hAnsi="Arial" w:cs="Arial"/>
          <w:bCs/>
          <w:sz w:val="24"/>
          <w:szCs w:val="24"/>
          <w:lang w:val="es-ES"/>
        </w:rPr>
      </w:pPr>
      <w:r w:rsidRPr="005B1BCA">
        <w:rPr>
          <w:rFonts w:ascii="Arial" w:hAnsi="Arial" w:cs="Arial"/>
          <w:bCs/>
          <w:sz w:val="24"/>
          <w:szCs w:val="24"/>
          <w:lang w:val="es-ES"/>
        </w:rPr>
        <w:t>A pesar de las medidas de austeridad adoptadas, el gasto institucional en el segundo trimestre de 2025 aumentó en un 42,08% respecto al mismo periodo de 2024 (de 36.207 a 51.442 millones de pesos), lo que evidencia una presión significativa sobre el presupuesto.</w:t>
      </w:r>
    </w:p>
    <w:p w14:paraId="35D16A1B" w14:textId="77777777" w:rsidR="005B1BCA" w:rsidRPr="005B1BCA" w:rsidRDefault="005B1BCA" w:rsidP="005B1BCA">
      <w:pPr>
        <w:spacing w:after="0"/>
        <w:ind w:left="720"/>
        <w:jc w:val="both"/>
        <w:rPr>
          <w:rFonts w:ascii="Arial" w:hAnsi="Arial" w:cs="Arial"/>
          <w:bCs/>
          <w:sz w:val="24"/>
          <w:szCs w:val="24"/>
          <w:lang w:val="es-ES"/>
        </w:rPr>
      </w:pPr>
    </w:p>
    <w:p w14:paraId="7896B154" w14:textId="77777777" w:rsidR="005B1BCA" w:rsidRPr="005B1BCA" w:rsidRDefault="005B1BCA" w:rsidP="005B1BCA">
      <w:pPr>
        <w:numPr>
          <w:ilvl w:val="0"/>
          <w:numId w:val="30"/>
        </w:numPr>
        <w:spacing w:after="0"/>
        <w:jc w:val="both"/>
        <w:rPr>
          <w:rFonts w:ascii="Arial" w:hAnsi="Arial" w:cs="Arial"/>
          <w:bCs/>
          <w:sz w:val="24"/>
          <w:szCs w:val="24"/>
          <w:lang w:val="es-ES"/>
        </w:rPr>
      </w:pPr>
      <w:r w:rsidRPr="005B1BCA">
        <w:rPr>
          <w:rFonts w:ascii="Arial" w:hAnsi="Arial" w:cs="Arial"/>
          <w:bCs/>
          <w:sz w:val="24"/>
          <w:szCs w:val="24"/>
          <w:lang w:val="es-ES"/>
        </w:rPr>
        <w:t>Los aumentos más notables se observaron en los rubros de docencia por hora cátedra (aumento del 45,96%), contratación por prestación de servicios (incremento del 77,63%), adquisición de activos fijos (12.354,74%) y otros conceptos generales como arrendamientos, gastos financieros y honorarios.</w:t>
      </w:r>
    </w:p>
    <w:p w14:paraId="0AFDAB01" w14:textId="77777777" w:rsidR="003448A1" w:rsidRDefault="003448A1" w:rsidP="003448A1">
      <w:pPr>
        <w:spacing w:after="0"/>
        <w:ind w:left="720"/>
        <w:jc w:val="both"/>
        <w:rPr>
          <w:rFonts w:ascii="Arial" w:hAnsi="Arial" w:cs="Arial"/>
          <w:bCs/>
          <w:sz w:val="24"/>
          <w:szCs w:val="24"/>
          <w:lang w:val="es-ES"/>
        </w:rPr>
      </w:pPr>
    </w:p>
    <w:p w14:paraId="481DED9C" w14:textId="5E62AFC3" w:rsidR="005B1BCA" w:rsidRPr="005B1BCA" w:rsidRDefault="005B1BCA" w:rsidP="005B1BCA">
      <w:pPr>
        <w:numPr>
          <w:ilvl w:val="0"/>
          <w:numId w:val="30"/>
        </w:numPr>
        <w:spacing w:after="0"/>
        <w:jc w:val="both"/>
        <w:rPr>
          <w:rFonts w:ascii="Arial" w:hAnsi="Arial" w:cs="Arial"/>
          <w:bCs/>
          <w:sz w:val="24"/>
          <w:szCs w:val="24"/>
          <w:lang w:val="es-ES"/>
        </w:rPr>
      </w:pPr>
      <w:r w:rsidRPr="005B1BCA">
        <w:rPr>
          <w:rFonts w:ascii="Arial" w:hAnsi="Arial" w:cs="Arial"/>
          <w:bCs/>
          <w:sz w:val="24"/>
          <w:szCs w:val="24"/>
          <w:lang w:val="es-ES"/>
        </w:rPr>
        <w:t xml:space="preserve">Se lograron avances en reducción de gastos en áreas como seguros </w:t>
      </w:r>
      <w:r w:rsidR="00A12EA6">
        <w:rPr>
          <w:rFonts w:ascii="Arial" w:hAnsi="Arial" w:cs="Arial"/>
          <w:bCs/>
          <w:sz w:val="24"/>
          <w:szCs w:val="24"/>
          <w:lang w:val="es-ES"/>
        </w:rPr>
        <w:t xml:space="preserve">                     </w:t>
      </w:r>
      <w:r w:rsidRPr="005B1BCA">
        <w:rPr>
          <w:rFonts w:ascii="Arial" w:hAnsi="Arial" w:cs="Arial"/>
          <w:bCs/>
          <w:sz w:val="24"/>
          <w:szCs w:val="24"/>
          <w:lang w:val="es-ES"/>
        </w:rPr>
        <w:t xml:space="preserve">(-62,78%), servicios de software (-92,96%), servicios públicos básicos </w:t>
      </w:r>
      <w:r w:rsidR="00A12EA6">
        <w:rPr>
          <w:rFonts w:ascii="Arial" w:hAnsi="Arial" w:cs="Arial"/>
          <w:bCs/>
          <w:sz w:val="24"/>
          <w:szCs w:val="24"/>
          <w:lang w:val="es-ES"/>
        </w:rPr>
        <w:t xml:space="preserve">                                   </w:t>
      </w:r>
      <w:r w:rsidRPr="005B1BCA">
        <w:rPr>
          <w:rFonts w:ascii="Arial" w:hAnsi="Arial" w:cs="Arial"/>
          <w:bCs/>
          <w:sz w:val="24"/>
          <w:szCs w:val="24"/>
          <w:lang w:val="es-ES"/>
        </w:rPr>
        <w:t>(-47,92%) y servicios de telefonía móvil (eliminación total). Estas reducciones están alineadas con las políticas de optimización de recursos definidos en el plan de austeridad.</w:t>
      </w:r>
    </w:p>
    <w:p w14:paraId="52A676BA" w14:textId="77777777" w:rsidR="003448A1" w:rsidRDefault="003448A1" w:rsidP="003448A1">
      <w:pPr>
        <w:spacing w:after="0"/>
        <w:ind w:left="720"/>
        <w:jc w:val="both"/>
        <w:rPr>
          <w:rFonts w:ascii="Arial" w:hAnsi="Arial" w:cs="Arial"/>
          <w:bCs/>
          <w:sz w:val="24"/>
          <w:szCs w:val="24"/>
          <w:lang w:val="es-ES"/>
        </w:rPr>
      </w:pPr>
    </w:p>
    <w:p w14:paraId="3F314A85" w14:textId="4095ECB3" w:rsidR="005B1BCA" w:rsidRPr="005B1BCA" w:rsidRDefault="005B1BCA" w:rsidP="005B1BCA">
      <w:pPr>
        <w:numPr>
          <w:ilvl w:val="0"/>
          <w:numId w:val="30"/>
        </w:numPr>
        <w:spacing w:after="0"/>
        <w:jc w:val="both"/>
        <w:rPr>
          <w:rFonts w:ascii="Arial" w:hAnsi="Arial" w:cs="Arial"/>
          <w:bCs/>
          <w:sz w:val="24"/>
          <w:szCs w:val="24"/>
          <w:lang w:val="es-ES"/>
        </w:rPr>
      </w:pPr>
      <w:r w:rsidRPr="005B1BCA">
        <w:rPr>
          <w:rFonts w:ascii="Arial" w:hAnsi="Arial" w:cs="Arial"/>
          <w:bCs/>
          <w:sz w:val="24"/>
          <w:szCs w:val="24"/>
          <w:lang w:val="es-ES"/>
        </w:rPr>
        <w:t>El consumo energético se mantuvo dentro de los rangos esperados, aunque la generación del sistema fotovoltaico resultó por debajo de lo estimado, por lo que se recomienda solicitar validación técnica al proveedor correspondiente.</w:t>
      </w:r>
    </w:p>
    <w:p w14:paraId="5A6D4EF3" w14:textId="77777777" w:rsidR="003448A1" w:rsidRDefault="003448A1" w:rsidP="003448A1">
      <w:pPr>
        <w:spacing w:after="0"/>
        <w:ind w:left="720"/>
        <w:jc w:val="both"/>
        <w:rPr>
          <w:rFonts w:ascii="Arial" w:hAnsi="Arial" w:cs="Arial"/>
          <w:bCs/>
          <w:sz w:val="24"/>
          <w:szCs w:val="24"/>
          <w:lang w:val="es-ES"/>
        </w:rPr>
      </w:pPr>
    </w:p>
    <w:p w14:paraId="6104A9C7" w14:textId="5725A665" w:rsidR="005B1BCA" w:rsidRPr="005B1BCA" w:rsidRDefault="005B1BCA" w:rsidP="005B1BCA">
      <w:pPr>
        <w:numPr>
          <w:ilvl w:val="0"/>
          <w:numId w:val="30"/>
        </w:numPr>
        <w:spacing w:after="0"/>
        <w:jc w:val="both"/>
        <w:rPr>
          <w:rFonts w:ascii="Arial" w:hAnsi="Arial" w:cs="Arial"/>
          <w:bCs/>
          <w:sz w:val="24"/>
          <w:szCs w:val="24"/>
          <w:lang w:val="es-ES"/>
        </w:rPr>
      </w:pPr>
      <w:r w:rsidRPr="005B1BCA">
        <w:rPr>
          <w:rFonts w:ascii="Arial" w:hAnsi="Arial" w:cs="Arial"/>
          <w:bCs/>
          <w:sz w:val="24"/>
          <w:szCs w:val="24"/>
          <w:lang w:val="es-ES"/>
        </w:rPr>
        <w:t>El comportamiento del gasto en impresiones muestra un incremento durante el primer trimestre y una reducción sustancial en el segundo trimestre, pero se evidencia falta de una tendencia estable, lo que dificulta la planificación y evaluación efectiva de políticas de austeridad</w:t>
      </w:r>
    </w:p>
    <w:p w14:paraId="1FB1B80E" w14:textId="77777777" w:rsidR="00BB4A5E" w:rsidRDefault="00BB4A5E" w:rsidP="0006682A">
      <w:pPr>
        <w:spacing w:after="0"/>
        <w:jc w:val="both"/>
        <w:rPr>
          <w:rFonts w:ascii="Arial" w:hAnsi="Arial" w:cs="Arial"/>
          <w:b/>
          <w:sz w:val="24"/>
          <w:szCs w:val="24"/>
        </w:rPr>
      </w:pPr>
    </w:p>
    <w:p w14:paraId="18AD6B36" w14:textId="77777777" w:rsidR="0006682A" w:rsidRPr="0006682A" w:rsidRDefault="0006682A" w:rsidP="0006682A">
      <w:pPr>
        <w:spacing w:after="0"/>
        <w:jc w:val="both"/>
        <w:rPr>
          <w:rFonts w:ascii="Arial" w:hAnsi="Arial" w:cs="Arial"/>
          <w:sz w:val="24"/>
          <w:szCs w:val="24"/>
        </w:rPr>
      </w:pPr>
      <w:r w:rsidRPr="0006682A">
        <w:rPr>
          <w:rFonts w:ascii="Arial" w:hAnsi="Arial" w:cs="Arial"/>
          <w:sz w:val="24"/>
          <w:szCs w:val="24"/>
        </w:rPr>
        <w:lastRenderedPageBreak/>
        <w:t>Cordialmente,</w:t>
      </w:r>
    </w:p>
    <w:p w14:paraId="1A357901" w14:textId="77777777" w:rsidR="00E214D5" w:rsidRDefault="00E214D5" w:rsidP="00A40E4F">
      <w:pPr>
        <w:spacing w:after="0"/>
        <w:jc w:val="both"/>
        <w:rPr>
          <w:rFonts w:ascii="Arial" w:hAnsi="Arial" w:cs="Arial"/>
          <w:b/>
          <w:sz w:val="24"/>
          <w:szCs w:val="24"/>
        </w:rPr>
      </w:pPr>
    </w:p>
    <w:p w14:paraId="599B9FA9" w14:textId="77777777" w:rsidR="00075E10" w:rsidRDefault="00075E10" w:rsidP="00A40E4F">
      <w:pPr>
        <w:spacing w:after="0"/>
        <w:jc w:val="both"/>
        <w:rPr>
          <w:rFonts w:ascii="Arial" w:hAnsi="Arial" w:cs="Arial"/>
          <w:b/>
          <w:sz w:val="24"/>
          <w:szCs w:val="24"/>
        </w:rPr>
      </w:pPr>
    </w:p>
    <w:p w14:paraId="199AEAA0" w14:textId="77777777" w:rsidR="00BA4AA0" w:rsidRDefault="00BA4AA0" w:rsidP="00A40E4F">
      <w:pPr>
        <w:spacing w:after="0"/>
        <w:jc w:val="both"/>
        <w:rPr>
          <w:rFonts w:ascii="Arial" w:hAnsi="Arial" w:cs="Arial"/>
          <w:b/>
          <w:sz w:val="24"/>
          <w:szCs w:val="24"/>
        </w:rPr>
      </w:pPr>
    </w:p>
    <w:p w14:paraId="7BCA131C" w14:textId="77777777" w:rsidR="00BA4AA0" w:rsidRPr="00A40E4F" w:rsidRDefault="00BA4AA0" w:rsidP="00A40E4F">
      <w:pPr>
        <w:spacing w:after="0"/>
        <w:jc w:val="both"/>
        <w:rPr>
          <w:rFonts w:ascii="Arial" w:hAnsi="Arial" w:cs="Arial"/>
          <w:b/>
          <w:sz w:val="24"/>
          <w:szCs w:val="24"/>
        </w:rPr>
      </w:pPr>
    </w:p>
    <w:p w14:paraId="106FCC12" w14:textId="1C953E3A" w:rsidR="0006682A" w:rsidRPr="00373D99" w:rsidRDefault="003448A1" w:rsidP="0006682A">
      <w:pPr>
        <w:spacing w:after="0"/>
        <w:jc w:val="both"/>
        <w:rPr>
          <w:rFonts w:ascii="Arial" w:hAnsi="Arial" w:cs="Arial"/>
          <w:b/>
          <w:sz w:val="24"/>
          <w:szCs w:val="20"/>
        </w:rPr>
      </w:pPr>
      <w:r>
        <w:rPr>
          <w:rFonts w:ascii="Arial" w:hAnsi="Arial" w:cs="Arial"/>
          <w:b/>
          <w:sz w:val="24"/>
          <w:szCs w:val="20"/>
        </w:rPr>
        <w:t>WILLIAM ECHAVARRIA LOTERO</w:t>
      </w:r>
    </w:p>
    <w:p w14:paraId="2BF48490" w14:textId="35A2B6E8" w:rsidR="0006682A" w:rsidRDefault="0006682A" w:rsidP="0006682A">
      <w:pPr>
        <w:spacing w:after="0"/>
        <w:jc w:val="both"/>
        <w:rPr>
          <w:rFonts w:ascii="Arial" w:hAnsi="Arial" w:cs="Arial"/>
          <w:sz w:val="24"/>
          <w:szCs w:val="20"/>
        </w:rPr>
      </w:pPr>
      <w:r w:rsidRPr="00373D99">
        <w:rPr>
          <w:rFonts w:ascii="Arial" w:hAnsi="Arial" w:cs="Arial"/>
          <w:sz w:val="24"/>
          <w:szCs w:val="20"/>
        </w:rPr>
        <w:t xml:space="preserve">Jefe </w:t>
      </w:r>
      <w:r w:rsidR="003448A1">
        <w:rPr>
          <w:rFonts w:ascii="Arial" w:hAnsi="Arial" w:cs="Arial"/>
          <w:sz w:val="24"/>
          <w:szCs w:val="20"/>
        </w:rPr>
        <w:t>de la Dirección</w:t>
      </w:r>
      <w:r w:rsidRPr="00373D99">
        <w:rPr>
          <w:rFonts w:ascii="Arial" w:hAnsi="Arial" w:cs="Arial"/>
          <w:sz w:val="24"/>
          <w:szCs w:val="20"/>
        </w:rPr>
        <w:t xml:space="preserve"> de Evaluación y Control</w:t>
      </w:r>
    </w:p>
    <w:p w14:paraId="5E8E60BA" w14:textId="77777777" w:rsidR="00E214D5" w:rsidRPr="00373D99" w:rsidRDefault="00E214D5" w:rsidP="0006682A">
      <w:pPr>
        <w:spacing w:after="0"/>
        <w:jc w:val="both"/>
        <w:rPr>
          <w:rFonts w:ascii="Arial" w:hAnsi="Arial" w:cs="Arial"/>
          <w:sz w:val="24"/>
          <w:szCs w:val="20"/>
        </w:rPr>
      </w:pPr>
    </w:p>
    <w:tbl>
      <w:tblPr>
        <w:tblStyle w:val="Tablaconcuadrcula"/>
        <w:tblW w:w="8960" w:type="dxa"/>
        <w:tblLook w:val="04A0" w:firstRow="1" w:lastRow="0" w:firstColumn="1" w:lastColumn="0" w:noHBand="0" w:noVBand="1"/>
      </w:tblPr>
      <w:tblGrid>
        <w:gridCol w:w="1244"/>
        <w:gridCol w:w="5054"/>
        <w:gridCol w:w="2662"/>
      </w:tblGrid>
      <w:tr w:rsidR="0006682A" w14:paraId="352C8B5A" w14:textId="77777777" w:rsidTr="003448A1">
        <w:trPr>
          <w:trHeight w:val="129"/>
        </w:trPr>
        <w:tc>
          <w:tcPr>
            <w:tcW w:w="1244" w:type="dxa"/>
            <w:vMerge w:val="restart"/>
          </w:tcPr>
          <w:p w14:paraId="1721A64D" w14:textId="77777777" w:rsidR="0006682A" w:rsidRDefault="0006682A" w:rsidP="0006682A">
            <w:pPr>
              <w:rPr>
                <w:rFonts w:ascii="Arial" w:hAnsi="Arial" w:cs="Arial"/>
                <w:b/>
                <w:sz w:val="24"/>
                <w:szCs w:val="20"/>
              </w:rPr>
            </w:pPr>
          </w:p>
          <w:p w14:paraId="00F58C94" w14:textId="77777777" w:rsidR="0006682A" w:rsidRDefault="0006682A" w:rsidP="0006682A">
            <w:pPr>
              <w:rPr>
                <w:rFonts w:ascii="Arial" w:hAnsi="Arial" w:cs="Arial"/>
                <w:b/>
                <w:sz w:val="24"/>
                <w:szCs w:val="20"/>
              </w:rPr>
            </w:pPr>
            <w:r>
              <w:rPr>
                <w:rFonts w:ascii="Arial" w:hAnsi="Arial" w:cs="Arial"/>
                <w:b/>
                <w:sz w:val="24"/>
                <w:szCs w:val="20"/>
              </w:rPr>
              <w:t>Proyecto</w:t>
            </w:r>
          </w:p>
        </w:tc>
        <w:tc>
          <w:tcPr>
            <w:tcW w:w="5054" w:type="dxa"/>
          </w:tcPr>
          <w:p w14:paraId="671EAA82" w14:textId="77777777" w:rsidR="0006682A" w:rsidRDefault="0006682A" w:rsidP="00E214D5">
            <w:pPr>
              <w:jc w:val="center"/>
              <w:rPr>
                <w:rFonts w:ascii="Arial" w:hAnsi="Arial" w:cs="Arial"/>
                <w:b/>
                <w:sz w:val="24"/>
                <w:szCs w:val="20"/>
              </w:rPr>
            </w:pPr>
            <w:r>
              <w:rPr>
                <w:rFonts w:ascii="Arial" w:hAnsi="Arial" w:cs="Arial"/>
                <w:b/>
                <w:sz w:val="24"/>
                <w:szCs w:val="20"/>
              </w:rPr>
              <w:t>Nombre y cargo</w:t>
            </w:r>
          </w:p>
        </w:tc>
        <w:tc>
          <w:tcPr>
            <w:tcW w:w="2662" w:type="dxa"/>
          </w:tcPr>
          <w:p w14:paraId="1E802588" w14:textId="77777777" w:rsidR="0006682A" w:rsidRDefault="0006682A" w:rsidP="00E214D5">
            <w:pPr>
              <w:jc w:val="center"/>
              <w:rPr>
                <w:rFonts w:ascii="Arial" w:hAnsi="Arial" w:cs="Arial"/>
                <w:b/>
                <w:sz w:val="24"/>
                <w:szCs w:val="20"/>
              </w:rPr>
            </w:pPr>
            <w:r>
              <w:rPr>
                <w:rFonts w:ascii="Arial" w:hAnsi="Arial" w:cs="Arial"/>
                <w:b/>
                <w:sz w:val="24"/>
                <w:szCs w:val="20"/>
              </w:rPr>
              <w:t>Firma</w:t>
            </w:r>
          </w:p>
        </w:tc>
      </w:tr>
      <w:tr w:rsidR="0006682A" w14:paraId="34A8F425" w14:textId="77777777" w:rsidTr="003448A1">
        <w:trPr>
          <w:trHeight w:val="67"/>
        </w:trPr>
        <w:tc>
          <w:tcPr>
            <w:tcW w:w="1244" w:type="dxa"/>
            <w:vMerge/>
          </w:tcPr>
          <w:p w14:paraId="08EAD756" w14:textId="77777777" w:rsidR="0006682A" w:rsidRDefault="0006682A" w:rsidP="0006682A">
            <w:pPr>
              <w:rPr>
                <w:rFonts w:ascii="Arial" w:hAnsi="Arial" w:cs="Arial"/>
                <w:b/>
                <w:sz w:val="24"/>
                <w:szCs w:val="20"/>
              </w:rPr>
            </w:pPr>
          </w:p>
        </w:tc>
        <w:tc>
          <w:tcPr>
            <w:tcW w:w="5054" w:type="dxa"/>
          </w:tcPr>
          <w:p w14:paraId="3453B757" w14:textId="01D87A4F" w:rsidR="0006682A" w:rsidRPr="003448A1" w:rsidRDefault="0028204A" w:rsidP="0006682A">
            <w:pPr>
              <w:rPr>
                <w:rFonts w:ascii="Arial" w:hAnsi="Arial" w:cs="Arial"/>
                <w:bCs/>
                <w:sz w:val="24"/>
                <w:szCs w:val="20"/>
              </w:rPr>
            </w:pPr>
            <w:r w:rsidRPr="003448A1">
              <w:rPr>
                <w:rFonts w:ascii="Arial" w:hAnsi="Arial" w:cs="Arial"/>
                <w:bCs/>
                <w:sz w:val="24"/>
                <w:szCs w:val="20"/>
              </w:rPr>
              <w:t xml:space="preserve">Johanna Astrid Villada </w:t>
            </w:r>
            <w:r w:rsidR="00BA4AA0" w:rsidRPr="003448A1">
              <w:rPr>
                <w:rFonts w:ascii="Arial" w:hAnsi="Arial" w:cs="Arial"/>
                <w:bCs/>
                <w:sz w:val="24"/>
                <w:szCs w:val="20"/>
              </w:rPr>
              <w:t>Gómez</w:t>
            </w:r>
          </w:p>
        </w:tc>
        <w:tc>
          <w:tcPr>
            <w:tcW w:w="2662" w:type="dxa"/>
          </w:tcPr>
          <w:p w14:paraId="0AAD47D2" w14:textId="77777777" w:rsidR="0006682A" w:rsidRDefault="0006682A" w:rsidP="0006682A">
            <w:pPr>
              <w:rPr>
                <w:rFonts w:ascii="Arial" w:hAnsi="Arial" w:cs="Arial"/>
                <w:b/>
                <w:sz w:val="24"/>
                <w:szCs w:val="20"/>
              </w:rPr>
            </w:pPr>
          </w:p>
        </w:tc>
      </w:tr>
      <w:tr w:rsidR="003448A1" w14:paraId="4C112ECC" w14:textId="77777777" w:rsidTr="003448A1">
        <w:trPr>
          <w:trHeight w:val="129"/>
        </w:trPr>
        <w:tc>
          <w:tcPr>
            <w:tcW w:w="1244" w:type="dxa"/>
          </w:tcPr>
          <w:p w14:paraId="50AAF367" w14:textId="77777777" w:rsidR="003448A1" w:rsidRDefault="003448A1" w:rsidP="0006682A">
            <w:pPr>
              <w:rPr>
                <w:rFonts w:ascii="Arial" w:hAnsi="Arial" w:cs="Arial"/>
                <w:b/>
                <w:sz w:val="24"/>
                <w:szCs w:val="20"/>
              </w:rPr>
            </w:pPr>
            <w:r>
              <w:rPr>
                <w:rFonts w:ascii="Arial" w:hAnsi="Arial" w:cs="Arial"/>
                <w:b/>
                <w:sz w:val="24"/>
                <w:szCs w:val="20"/>
              </w:rPr>
              <w:t>Revisó</w:t>
            </w:r>
          </w:p>
        </w:tc>
        <w:tc>
          <w:tcPr>
            <w:tcW w:w="5054" w:type="dxa"/>
            <w:vMerge w:val="restart"/>
          </w:tcPr>
          <w:p w14:paraId="49488697" w14:textId="6892BC51" w:rsidR="003448A1" w:rsidRPr="003448A1" w:rsidRDefault="003448A1" w:rsidP="0006682A">
            <w:pPr>
              <w:rPr>
                <w:rFonts w:ascii="Arial" w:hAnsi="Arial" w:cs="Arial"/>
                <w:bCs/>
                <w:sz w:val="24"/>
                <w:szCs w:val="20"/>
              </w:rPr>
            </w:pPr>
            <w:r w:rsidRPr="003448A1">
              <w:rPr>
                <w:rFonts w:ascii="Arial" w:hAnsi="Arial" w:cs="Arial"/>
                <w:bCs/>
                <w:sz w:val="24"/>
                <w:szCs w:val="20"/>
              </w:rPr>
              <w:t xml:space="preserve">William Echavarría Lotero </w:t>
            </w:r>
          </w:p>
        </w:tc>
        <w:tc>
          <w:tcPr>
            <w:tcW w:w="2662" w:type="dxa"/>
          </w:tcPr>
          <w:p w14:paraId="7E603654" w14:textId="77777777" w:rsidR="003448A1" w:rsidRDefault="003448A1" w:rsidP="0006682A">
            <w:pPr>
              <w:rPr>
                <w:rFonts w:ascii="Arial" w:hAnsi="Arial" w:cs="Arial"/>
                <w:b/>
                <w:sz w:val="24"/>
                <w:szCs w:val="20"/>
              </w:rPr>
            </w:pPr>
          </w:p>
        </w:tc>
      </w:tr>
      <w:tr w:rsidR="003448A1" w14:paraId="4DF3EAC4" w14:textId="77777777" w:rsidTr="003448A1">
        <w:trPr>
          <w:trHeight w:val="123"/>
        </w:trPr>
        <w:tc>
          <w:tcPr>
            <w:tcW w:w="1244" w:type="dxa"/>
          </w:tcPr>
          <w:p w14:paraId="4A3D32BB" w14:textId="77777777" w:rsidR="003448A1" w:rsidRDefault="003448A1" w:rsidP="0006682A">
            <w:pPr>
              <w:rPr>
                <w:rFonts w:ascii="Arial" w:hAnsi="Arial" w:cs="Arial"/>
                <w:b/>
                <w:sz w:val="24"/>
                <w:szCs w:val="20"/>
              </w:rPr>
            </w:pPr>
            <w:r>
              <w:rPr>
                <w:rFonts w:ascii="Arial" w:hAnsi="Arial" w:cs="Arial"/>
                <w:b/>
                <w:sz w:val="24"/>
                <w:szCs w:val="20"/>
              </w:rPr>
              <w:t xml:space="preserve">Aprobó </w:t>
            </w:r>
          </w:p>
        </w:tc>
        <w:tc>
          <w:tcPr>
            <w:tcW w:w="5054" w:type="dxa"/>
            <w:vMerge/>
          </w:tcPr>
          <w:p w14:paraId="28D01BFB" w14:textId="77777777" w:rsidR="003448A1" w:rsidRDefault="003448A1" w:rsidP="0006682A">
            <w:pPr>
              <w:rPr>
                <w:rFonts w:ascii="Arial" w:hAnsi="Arial" w:cs="Arial"/>
                <w:b/>
                <w:sz w:val="24"/>
                <w:szCs w:val="20"/>
              </w:rPr>
            </w:pPr>
          </w:p>
        </w:tc>
        <w:tc>
          <w:tcPr>
            <w:tcW w:w="2662" w:type="dxa"/>
          </w:tcPr>
          <w:p w14:paraId="52CE432D" w14:textId="77777777" w:rsidR="003448A1" w:rsidRDefault="003448A1" w:rsidP="0006682A">
            <w:pPr>
              <w:rPr>
                <w:rFonts w:ascii="Arial" w:hAnsi="Arial" w:cs="Arial"/>
                <w:b/>
                <w:sz w:val="24"/>
                <w:szCs w:val="20"/>
              </w:rPr>
            </w:pPr>
          </w:p>
        </w:tc>
      </w:tr>
    </w:tbl>
    <w:p w14:paraId="21823DBE" w14:textId="77777777" w:rsidR="00F77A68" w:rsidRPr="00F77A68" w:rsidRDefault="00F77A68" w:rsidP="00F77A68">
      <w:pPr>
        <w:rPr>
          <w:rFonts w:ascii="Arial" w:hAnsi="Arial" w:cs="Arial"/>
          <w:sz w:val="24"/>
          <w:szCs w:val="24"/>
        </w:rPr>
      </w:pPr>
    </w:p>
    <w:sectPr w:rsidR="00F77A68" w:rsidRPr="00F77A68" w:rsidSect="0024232D">
      <w:headerReference w:type="default" r:id="rId37"/>
      <w:footerReference w:type="default" r:id="rId38"/>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0E58D" w14:textId="77777777" w:rsidR="00BB74CA" w:rsidRDefault="00BB74CA" w:rsidP="00A40E4F">
      <w:pPr>
        <w:spacing w:after="0" w:line="240" w:lineRule="auto"/>
      </w:pPr>
      <w:r>
        <w:separator/>
      </w:r>
    </w:p>
  </w:endnote>
  <w:endnote w:type="continuationSeparator" w:id="0">
    <w:p w14:paraId="6E589B00" w14:textId="77777777" w:rsidR="00BB74CA" w:rsidRDefault="00BB74CA" w:rsidP="00A40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977"/>
      <w:gridCol w:w="3544"/>
    </w:tblGrid>
    <w:tr w:rsidR="00A40E4F" w:rsidRPr="00A40E4F" w14:paraId="1A59BE00" w14:textId="77777777" w:rsidTr="00830B0F">
      <w:trPr>
        <w:jc w:val="center"/>
      </w:trPr>
      <w:tc>
        <w:tcPr>
          <w:tcW w:w="3652" w:type="dxa"/>
          <w:shd w:val="clear" w:color="auto" w:fill="auto"/>
        </w:tcPr>
        <w:p w14:paraId="46CE72C7" w14:textId="77777777" w:rsidR="00A40E4F" w:rsidRPr="00A40E4F" w:rsidRDefault="00A40E4F" w:rsidP="00A40E4F">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Elaboró: </w:t>
          </w:r>
        </w:p>
        <w:p w14:paraId="79160AAA" w14:textId="77777777" w:rsidR="00A40E4F" w:rsidRPr="00A40E4F" w:rsidRDefault="000835E5" w:rsidP="00A40E4F">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 xml:space="preserve">Contratistas de apoyo </w:t>
          </w:r>
          <w:r w:rsidR="00A40E4F" w:rsidRPr="00A40E4F">
            <w:rPr>
              <w:rFonts w:ascii="Arial" w:eastAsia="Times New Roman" w:hAnsi="Arial" w:cs="Arial"/>
              <w:sz w:val="20"/>
              <w:szCs w:val="24"/>
              <w:lang w:eastAsia="x-none"/>
            </w:rPr>
            <w:t>de la Oficina Asesora de Evaluación y Control</w:t>
          </w:r>
        </w:p>
      </w:tc>
      <w:tc>
        <w:tcPr>
          <w:tcW w:w="2977" w:type="dxa"/>
          <w:shd w:val="clear" w:color="auto" w:fill="auto"/>
        </w:tcPr>
        <w:p w14:paraId="5DA41BCF" w14:textId="77777777" w:rsidR="00A40E4F" w:rsidRPr="00A40E4F" w:rsidRDefault="00A40E4F" w:rsidP="00DF6F96">
          <w:pPr>
            <w:tabs>
              <w:tab w:val="center" w:pos="4252"/>
              <w:tab w:val="right" w:pos="8504"/>
            </w:tabs>
            <w:spacing w:after="0" w:line="240" w:lineRule="auto"/>
            <w:rPr>
              <w:rFonts w:ascii="Arial" w:eastAsia="Times New Roman" w:hAnsi="Arial" w:cs="Arial"/>
              <w:sz w:val="20"/>
              <w:szCs w:val="24"/>
              <w:lang w:eastAsia="x-none"/>
            </w:rPr>
          </w:pPr>
          <w:r w:rsidRPr="00A40E4F">
            <w:rPr>
              <w:rFonts w:ascii="Arial" w:eastAsia="Times New Roman" w:hAnsi="Arial" w:cs="Arial"/>
              <w:b/>
              <w:sz w:val="20"/>
              <w:szCs w:val="24"/>
              <w:lang w:eastAsia="x-none"/>
            </w:rPr>
            <w:t>Revisó:</w:t>
          </w:r>
          <w:r w:rsidRPr="00A40E4F">
            <w:rPr>
              <w:rFonts w:ascii="Arial" w:eastAsia="Times New Roman" w:hAnsi="Arial" w:cs="Arial"/>
              <w:sz w:val="20"/>
              <w:szCs w:val="24"/>
              <w:lang w:eastAsia="x-none"/>
            </w:rPr>
            <w:t xml:space="preserve"> </w:t>
          </w:r>
          <w:r w:rsidR="00DF6F96">
            <w:rPr>
              <w:rFonts w:ascii="Arial" w:eastAsia="Times New Roman" w:hAnsi="Arial" w:cs="Arial"/>
              <w:sz w:val="20"/>
              <w:szCs w:val="24"/>
              <w:lang w:eastAsia="x-none"/>
            </w:rPr>
            <w:t xml:space="preserve">Alberto Flórez Arias/Contratista de Apoyo </w:t>
          </w:r>
        </w:p>
        <w:p w14:paraId="7BCBBE5F" w14:textId="77777777" w:rsidR="00A40E4F" w:rsidRPr="00A40E4F" w:rsidRDefault="00A40E4F" w:rsidP="00A40E4F">
          <w:pPr>
            <w:spacing w:after="0" w:line="240" w:lineRule="auto"/>
            <w:rPr>
              <w:rFonts w:ascii="Times New Roman" w:eastAsia="Times New Roman" w:hAnsi="Times New Roman" w:cs="Times New Roman"/>
              <w:sz w:val="24"/>
              <w:szCs w:val="24"/>
              <w:lang w:eastAsia="x-none"/>
            </w:rPr>
          </w:pPr>
        </w:p>
      </w:tc>
      <w:tc>
        <w:tcPr>
          <w:tcW w:w="3544" w:type="dxa"/>
          <w:shd w:val="clear" w:color="auto" w:fill="auto"/>
        </w:tcPr>
        <w:p w14:paraId="52532B1C" w14:textId="77777777" w:rsidR="00A40E4F" w:rsidRPr="00A40E4F" w:rsidRDefault="00A40E4F" w:rsidP="00A40E4F">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Aprobó: </w:t>
          </w:r>
        </w:p>
        <w:p w14:paraId="5BA9C0E3" w14:textId="77777777" w:rsidR="00A40E4F" w:rsidRPr="00A40E4F" w:rsidRDefault="000835E5" w:rsidP="00A40E4F">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William Echavarría Lotero</w:t>
          </w:r>
          <w:r w:rsidR="00A40E4F" w:rsidRPr="00A40E4F">
            <w:rPr>
              <w:rFonts w:ascii="Arial" w:eastAsia="Times New Roman" w:hAnsi="Arial" w:cs="Arial"/>
              <w:sz w:val="20"/>
              <w:szCs w:val="24"/>
              <w:lang w:eastAsia="x-none"/>
            </w:rPr>
            <w:t>/</w:t>
          </w:r>
          <w:r w:rsidR="00A40E4F" w:rsidRPr="00A40E4F">
            <w:rPr>
              <w:rFonts w:ascii="Arial" w:eastAsia="Times New Roman" w:hAnsi="Arial" w:cs="Arial"/>
              <w:b/>
              <w:sz w:val="20"/>
              <w:szCs w:val="24"/>
              <w:lang w:eastAsia="x-none"/>
            </w:rPr>
            <w:t xml:space="preserve"> </w:t>
          </w:r>
          <w:r w:rsidR="00A40E4F" w:rsidRPr="00A40E4F">
            <w:rPr>
              <w:rFonts w:ascii="Arial" w:eastAsia="Times New Roman" w:hAnsi="Arial" w:cs="Arial"/>
              <w:sz w:val="20"/>
              <w:szCs w:val="24"/>
              <w:lang w:eastAsia="x-none"/>
            </w:rPr>
            <w:t>Jefe Oficina Asesora de Evaluación y Control</w:t>
          </w:r>
        </w:p>
      </w:tc>
    </w:tr>
    <w:tr w:rsidR="00A40E4F" w:rsidRPr="00A40E4F" w14:paraId="66B3CB76" w14:textId="77777777" w:rsidTr="00830B0F">
      <w:trPr>
        <w:jc w:val="center"/>
      </w:trPr>
      <w:tc>
        <w:tcPr>
          <w:tcW w:w="3652" w:type="dxa"/>
          <w:shd w:val="clear" w:color="auto" w:fill="auto"/>
        </w:tcPr>
        <w:p w14:paraId="7FDAD14D" w14:textId="77777777" w:rsidR="00A40E4F" w:rsidRPr="00A40E4F" w:rsidRDefault="00A40E4F" w:rsidP="00A40E4F">
          <w:pPr>
            <w:tabs>
              <w:tab w:val="center" w:pos="4252"/>
              <w:tab w:val="right" w:pos="8504"/>
            </w:tabs>
            <w:spacing w:after="0" w:line="240" w:lineRule="auto"/>
            <w:rPr>
              <w:rFonts w:ascii="Arial" w:eastAsia="Times New Roman" w:hAnsi="Arial" w:cs="Arial"/>
              <w:b/>
              <w:sz w:val="20"/>
              <w:szCs w:val="20"/>
              <w:lang w:eastAsia="x-none"/>
            </w:rPr>
          </w:pPr>
          <w:r w:rsidRPr="00A40E4F">
            <w:rPr>
              <w:rFonts w:ascii="Arial" w:eastAsia="Times New Roman" w:hAnsi="Arial" w:cs="Arial"/>
              <w:b/>
              <w:sz w:val="20"/>
              <w:szCs w:val="20"/>
              <w:lang w:eastAsia="x-none"/>
            </w:rPr>
            <w:t xml:space="preserve">Fecha: </w:t>
          </w:r>
          <w:r w:rsidR="000835E5">
            <w:rPr>
              <w:rFonts w:ascii="Arial" w:eastAsia="Times New Roman" w:hAnsi="Arial" w:cs="Arial"/>
              <w:sz w:val="20"/>
              <w:szCs w:val="20"/>
              <w:lang w:eastAsia="x-none"/>
            </w:rPr>
            <w:t>27/01/2022</w:t>
          </w:r>
        </w:p>
      </w:tc>
      <w:tc>
        <w:tcPr>
          <w:tcW w:w="2977" w:type="dxa"/>
          <w:shd w:val="clear" w:color="auto" w:fill="auto"/>
        </w:tcPr>
        <w:p w14:paraId="089C65DF" w14:textId="77777777" w:rsidR="00A40E4F" w:rsidRPr="00A40E4F" w:rsidRDefault="00A40E4F" w:rsidP="00A40E4F">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Fecha:</w:t>
          </w:r>
          <w:r w:rsidR="00F13B1A">
            <w:rPr>
              <w:rFonts w:ascii="Arial" w:eastAsia="Times New Roman" w:hAnsi="Arial" w:cs="Arial"/>
              <w:sz w:val="20"/>
              <w:szCs w:val="20"/>
              <w:lang w:eastAsia="x-none"/>
            </w:rPr>
            <w:t xml:space="preserve"> </w:t>
          </w:r>
          <w:r w:rsidR="003B7FC2" w:rsidRPr="003B7FC2">
            <w:rPr>
              <w:rFonts w:ascii="Arial" w:eastAsia="Times New Roman" w:hAnsi="Arial" w:cs="Arial"/>
              <w:sz w:val="20"/>
              <w:szCs w:val="20"/>
              <w:lang w:eastAsia="x-none"/>
            </w:rPr>
            <w:t>24</w:t>
          </w:r>
          <w:r w:rsidR="003B7FC2">
            <w:rPr>
              <w:rFonts w:ascii="Arial" w:eastAsia="Times New Roman" w:hAnsi="Arial" w:cs="Arial"/>
              <w:sz w:val="20"/>
              <w:szCs w:val="20"/>
              <w:lang w:eastAsia="x-none"/>
            </w:rPr>
            <w:t>/02/2022</w:t>
          </w:r>
        </w:p>
      </w:tc>
      <w:tc>
        <w:tcPr>
          <w:tcW w:w="3544" w:type="dxa"/>
          <w:shd w:val="clear" w:color="auto" w:fill="auto"/>
        </w:tcPr>
        <w:p w14:paraId="72FCC8E4" w14:textId="77777777" w:rsidR="00A40E4F" w:rsidRPr="00A40E4F" w:rsidRDefault="00A40E4F" w:rsidP="00A40E4F">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Fecha:</w:t>
          </w:r>
          <w:r w:rsidRPr="003B7FC2">
            <w:rPr>
              <w:rFonts w:ascii="Arial" w:eastAsia="Times New Roman" w:hAnsi="Arial" w:cs="Arial"/>
              <w:sz w:val="20"/>
              <w:szCs w:val="20"/>
              <w:lang w:eastAsia="x-none"/>
            </w:rPr>
            <w:t xml:space="preserve"> </w:t>
          </w:r>
          <w:r w:rsidR="003B7FC2" w:rsidRPr="003B7FC2">
            <w:rPr>
              <w:rFonts w:ascii="Arial" w:eastAsia="Times New Roman" w:hAnsi="Arial" w:cs="Arial"/>
              <w:sz w:val="20"/>
              <w:szCs w:val="20"/>
              <w:lang w:eastAsia="x-none"/>
            </w:rPr>
            <w:t>24</w:t>
          </w:r>
          <w:r w:rsidR="000835E5">
            <w:rPr>
              <w:rFonts w:ascii="Arial" w:eastAsia="Times New Roman" w:hAnsi="Arial" w:cs="Arial"/>
              <w:sz w:val="20"/>
              <w:szCs w:val="20"/>
              <w:lang w:eastAsia="x-none"/>
            </w:rPr>
            <w:t>/0</w:t>
          </w:r>
          <w:r w:rsidR="003B7FC2">
            <w:rPr>
              <w:rFonts w:ascii="Arial" w:eastAsia="Times New Roman" w:hAnsi="Arial" w:cs="Arial"/>
              <w:sz w:val="20"/>
              <w:szCs w:val="20"/>
              <w:lang w:eastAsia="x-none"/>
            </w:rPr>
            <w:t>2</w:t>
          </w:r>
          <w:r w:rsidR="000835E5">
            <w:rPr>
              <w:rFonts w:ascii="Arial" w:eastAsia="Times New Roman" w:hAnsi="Arial" w:cs="Arial"/>
              <w:sz w:val="20"/>
              <w:szCs w:val="20"/>
              <w:lang w:eastAsia="x-none"/>
            </w:rPr>
            <w:t>/2022</w:t>
          </w:r>
        </w:p>
      </w:tc>
    </w:tr>
  </w:tbl>
  <w:p w14:paraId="1A9158CB" w14:textId="77777777" w:rsidR="00A40E4F" w:rsidRDefault="00A40E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9567C" w14:textId="77777777" w:rsidR="00BB74CA" w:rsidRDefault="00BB74CA" w:rsidP="00A40E4F">
      <w:pPr>
        <w:spacing w:after="0" w:line="240" w:lineRule="auto"/>
      </w:pPr>
      <w:r>
        <w:separator/>
      </w:r>
    </w:p>
  </w:footnote>
  <w:footnote w:type="continuationSeparator" w:id="0">
    <w:p w14:paraId="73778703" w14:textId="77777777" w:rsidR="00BB74CA" w:rsidRDefault="00BB74CA" w:rsidP="00A40E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B3B8" w14:textId="77777777" w:rsidR="00A40E4F" w:rsidRDefault="00A40E4F" w:rsidP="00A40E4F">
    <w:pPr>
      <w:pStyle w:val="Encabezado"/>
    </w:pPr>
    <w:r w:rsidRPr="004B2741">
      <w:rPr>
        <w:noProof/>
        <w:lang w:eastAsia="es-CO"/>
      </w:rPr>
      <w:drawing>
        <wp:inline distT="0" distB="0" distL="0" distR="0" wp14:anchorId="612F785D" wp14:editId="75297C98">
          <wp:extent cx="3381375" cy="942975"/>
          <wp:effectExtent l="0" t="0" r="9525" b="9525"/>
          <wp:docPr id="2" name="Imagen 2" descr="LOGO IUPascualBrav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IUPascualBrav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1375" cy="942975"/>
                  </a:xfrm>
                  <a:prstGeom prst="rect">
                    <a:avLst/>
                  </a:prstGeom>
                  <a:noFill/>
                  <a:ln>
                    <a:noFill/>
                  </a:ln>
                </pic:spPr>
              </pic:pic>
            </a:graphicData>
          </a:graphic>
        </wp:inline>
      </w:drawing>
    </w: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763"/>
      <w:gridCol w:w="2410"/>
    </w:tblGrid>
    <w:tr w:rsidR="005A6F12" w:rsidRPr="00A40E4F" w14:paraId="47C970F1" w14:textId="77777777" w:rsidTr="005A6F12">
      <w:trPr>
        <w:trHeight w:val="416"/>
        <w:jc w:val="center"/>
      </w:trPr>
      <w:tc>
        <w:tcPr>
          <w:tcW w:w="7763" w:type="dxa"/>
          <w:vMerge w:val="restart"/>
          <w:shd w:val="clear" w:color="auto" w:fill="auto"/>
        </w:tcPr>
        <w:p w14:paraId="7C056A93" w14:textId="77777777" w:rsidR="005A6F12" w:rsidRPr="00A40E4F" w:rsidRDefault="005A6F12"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p w14:paraId="76D691F5" w14:textId="77777777" w:rsidR="005A6F12" w:rsidRDefault="005A6F12" w:rsidP="00A40E4F">
          <w:pPr>
            <w:tabs>
              <w:tab w:val="center" w:pos="4252"/>
              <w:tab w:val="right" w:pos="8504"/>
            </w:tabs>
            <w:spacing w:after="0" w:line="240" w:lineRule="auto"/>
            <w:jc w:val="center"/>
            <w:rPr>
              <w:rFonts w:ascii="Arial" w:eastAsia="Times New Roman" w:hAnsi="Arial" w:cs="Times New Roman"/>
              <w:b/>
              <w:sz w:val="24"/>
              <w:szCs w:val="24"/>
              <w:lang w:val="es-ES" w:eastAsia="es-ES"/>
            </w:rPr>
          </w:pPr>
        </w:p>
        <w:p w14:paraId="20AA52AD" w14:textId="77777777" w:rsidR="005A6F12" w:rsidRPr="00A40E4F" w:rsidRDefault="005A6F12" w:rsidP="00A40E4F">
          <w:pPr>
            <w:tabs>
              <w:tab w:val="center" w:pos="4252"/>
              <w:tab w:val="right" w:pos="8504"/>
            </w:tabs>
            <w:spacing w:after="0" w:line="240" w:lineRule="auto"/>
            <w:jc w:val="center"/>
            <w:rPr>
              <w:rFonts w:ascii="Arial" w:eastAsia="Times New Roman" w:hAnsi="Arial" w:cs="Times New Roman"/>
              <w:b/>
              <w:sz w:val="24"/>
              <w:szCs w:val="24"/>
              <w:lang w:val="es-ES" w:eastAsia="es-ES"/>
            </w:rPr>
          </w:pPr>
          <w:r w:rsidRPr="00A40E4F">
            <w:rPr>
              <w:rFonts w:ascii="Arial" w:eastAsia="Times New Roman" w:hAnsi="Arial" w:cs="Times New Roman"/>
              <w:b/>
              <w:sz w:val="24"/>
              <w:szCs w:val="24"/>
              <w:lang w:val="es-ES" w:eastAsia="es-ES"/>
            </w:rPr>
            <w:t xml:space="preserve">INFORME </w:t>
          </w:r>
          <w:r>
            <w:rPr>
              <w:rFonts w:ascii="Arial" w:eastAsia="Times New Roman" w:hAnsi="Arial" w:cs="Times New Roman"/>
              <w:b/>
              <w:sz w:val="24"/>
              <w:szCs w:val="24"/>
              <w:lang w:val="es-ES" w:eastAsia="es-ES"/>
            </w:rPr>
            <w:t>DE LEY</w:t>
          </w:r>
        </w:p>
      </w:tc>
      <w:tc>
        <w:tcPr>
          <w:tcW w:w="2410" w:type="dxa"/>
          <w:shd w:val="clear" w:color="auto" w:fill="auto"/>
        </w:tcPr>
        <w:p w14:paraId="41327543" w14:textId="77777777" w:rsidR="005A6F12" w:rsidRPr="00A40E4F" w:rsidRDefault="005A6F12"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Código: EIM-FR-</w:t>
          </w:r>
          <w:r w:rsidR="0076497C">
            <w:rPr>
              <w:rFonts w:ascii="Arial" w:eastAsia="Times New Roman" w:hAnsi="Arial" w:cs="Times New Roman"/>
              <w:sz w:val="24"/>
              <w:szCs w:val="24"/>
              <w:lang w:val="es-ES" w:eastAsia="es-ES"/>
            </w:rPr>
            <w:t>28</w:t>
          </w:r>
          <w:r w:rsidRPr="00A40E4F">
            <w:rPr>
              <w:rFonts w:ascii="Arial" w:eastAsia="Times New Roman" w:hAnsi="Arial" w:cs="Times New Roman"/>
              <w:sz w:val="24"/>
              <w:szCs w:val="24"/>
              <w:lang w:val="es-ES" w:eastAsia="es-ES"/>
            </w:rPr>
            <w:t xml:space="preserve">                   </w:t>
          </w:r>
        </w:p>
      </w:tc>
    </w:tr>
    <w:tr w:rsidR="005A6F12" w:rsidRPr="00A40E4F" w14:paraId="26DF5556" w14:textId="77777777" w:rsidTr="005A6F12">
      <w:trPr>
        <w:trHeight w:val="425"/>
        <w:jc w:val="center"/>
      </w:trPr>
      <w:tc>
        <w:tcPr>
          <w:tcW w:w="7763" w:type="dxa"/>
          <w:vMerge/>
          <w:shd w:val="clear" w:color="auto" w:fill="auto"/>
        </w:tcPr>
        <w:p w14:paraId="15FEB315" w14:textId="77777777" w:rsidR="005A6F12" w:rsidRPr="00A40E4F" w:rsidRDefault="005A6F12"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6728E4D3" w14:textId="77777777" w:rsidR="005A6F12" w:rsidRPr="00A40E4F" w:rsidRDefault="005A6F12"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Versión: 0</w:t>
          </w:r>
          <w:r w:rsidR="003E686C">
            <w:rPr>
              <w:rFonts w:ascii="Arial" w:eastAsia="Times New Roman" w:hAnsi="Arial" w:cs="Times New Roman"/>
              <w:sz w:val="24"/>
              <w:szCs w:val="24"/>
              <w:lang w:val="es-ES" w:eastAsia="es-ES"/>
            </w:rPr>
            <w:t>2</w:t>
          </w:r>
        </w:p>
      </w:tc>
    </w:tr>
    <w:tr w:rsidR="005A6F12" w:rsidRPr="00A40E4F" w14:paraId="055321FE" w14:textId="77777777" w:rsidTr="005A6F12">
      <w:trPr>
        <w:trHeight w:val="417"/>
        <w:jc w:val="center"/>
      </w:trPr>
      <w:tc>
        <w:tcPr>
          <w:tcW w:w="7763" w:type="dxa"/>
          <w:vMerge/>
          <w:shd w:val="clear" w:color="auto" w:fill="auto"/>
        </w:tcPr>
        <w:p w14:paraId="60D9802F" w14:textId="77777777" w:rsidR="005A6F12" w:rsidRPr="00A40E4F" w:rsidRDefault="005A6F12"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131770E8" w14:textId="77777777" w:rsidR="005A6F12" w:rsidRPr="00A40E4F" w:rsidRDefault="005A6F12"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 xml:space="preserve">Página: 1 </w:t>
          </w:r>
          <w:r>
            <w:rPr>
              <w:rFonts w:ascii="Arial" w:eastAsia="Times New Roman" w:hAnsi="Arial" w:cs="Times New Roman"/>
              <w:sz w:val="24"/>
              <w:szCs w:val="24"/>
              <w:lang w:val="es-ES" w:eastAsia="es-ES"/>
            </w:rPr>
            <w:t>de 3</w:t>
          </w:r>
        </w:p>
      </w:tc>
    </w:tr>
  </w:tbl>
  <w:p w14:paraId="614BB91B" w14:textId="77777777" w:rsidR="00A40E4F" w:rsidRDefault="00A40E4F" w:rsidP="00A40E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F7ED5"/>
    <w:multiLevelType w:val="hybridMultilevel"/>
    <w:tmpl w:val="204C7A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333896"/>
    <w:multiLevelType w:val="hybridMultilevel"/>
    <w:tmpl w:val="456A6D4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15:restartNumberingAfterBreak="0">
    <w:nsid w:val="14D142A6"/>
    <w:multiLevelType w:val="hybridMultilevel"/>
    <w:tmpl w:val="21ECB4BC"/>
    <w:lvl w:ilvl="0" w:tplc="2BC464F2">
      <w:start w:val="1"/>
      <w:numFmt w:val="bullet"/>
      <w:lvlText w:val="●"/>
      <w:lvlJc w:val="left"/>
      <w:pPr>
        <w:tabs>
          <w:tab w:val="num" w:pos="720"/>
        </w:tabs>
        <w:ind w:left="720" w:hanging="360"/>
      </w:pPr>
      <w:rPr>
        <w:rFonts w:ascii="Calibri" w:hAnsi="Calibri" w:hint="default"/>
      </w:rPr>
    </w:lvl>
    <w:lvl w:ilvl="1" w:tplc="FC6099D0" w:tentative="1">
      <w:start w:val="1"/>
      <w:numFmt w:val="bullet"/>
      <w:lvlText w:val="●"/>
      <w:lvlJc w:val="left"/>
      <w:pPr>
        <w:tabs>
          <w:tab w:val="num" w:pos="1440"/>
        </w:tabs>
        <w:ind w:left="1440" w:hanging="360"/>
      </w:pPr>
      <w:rPr>
        <w:rFonts w:ascii="Calibri" w:hAnsi="Calibri" w:hint="default"/>
      </w:rPr>
    </w:lvl>
    <w:lvl w:ilvl="2" w:tplc="6DD2B486" w:tentative="1">
      <w:start w:val="1"/>
      <w:numFmt w:val="bullet"/>
      <w:lvlText w:val="●"/>
      <w:lvlJc w:val="left"/>
      <w:pPr>
        <w:tabs>
          <w:tab w:val="num" w:pos="2160"/>
        </w:tabs>
        <w:ind w:left="2160" w:hanging="360"/>
      </w:pPr>
      <w:rPr>
        <w:rFonts w:ascii="Calibri" w:hAnsi="Calibri" w:hint="default"/>
      </w:rPr>
    </w:lvl>
    <w:lvl w:ilvl="3" w:tplc="23F25182" w:tentative="1">
      <w:start w:val="1"/>
      <w:numFmt w:val="bullet"/>
      <w:lvlText w:val="●"/>
      <w:lvlJc w:val="left"/>
      <w:pPr>
        <w:tabs>
          <w:tab w:val="num" w:pos="2880"/>
        </w:tabs>
        <w:ind w:left="2880" w:hanging="360"/>
      </w:pPr>
      <w:rPr>
        <w:rFonts w:ascii="Calibri" w:hAnsi="Calibri" w:hint="default"/>
      </w:rPr>
    </w:lvl>
    <w:lvl w:ilvl="4" w:tplc="7506E040" w:tentative="1">
      <w:start w:val="1"/>
      <w:numFmt w:val="bullet"/>
      <w:lvlText w:val="●"/>
      <w:lvlJc w:val="left"/>
      <w:pPr>
        <w:tabs>
          <w:tab w:val="num" w:pos="3600"/>
        </w:tabs>
        <w:ind w:left="3600" w:hanging="360"/>
      </w:pPr>
      <w:rPr>
        <w:rFonts w:ascii="Calibri" w:hAnsi="Calibri" w:hint="default"/>
      </w:rPr>
    </w:lvl>
    <w:lvl w:ilvl="5" w:tplc="9F5E6AA0" w:tentative="1">
      <w:start w:val="1"/>
      <w:numFmt w:val="bullet"/>
      <w:lvlText w:val="●"/>
      <w:lvlJc w:val="left"/>
      <w:pPr>
        <w:tabs>
          <w:tab w:val="num" w:pos="4320"/>
        </w:tabs>
        <w:ind w:left="4320" w:hanging="360"/>
      </w:pPr>
      <w:rPr>
        <w:rFonts w:ascii="Calibri" w:hAnsi="Calibri" w:hint="default"/>
      </w:rPr>
    </w:lvl>
    <w:lvl w:ilvl="6" w:tplc="F5E05662" w:tentative="1">
      <w:start w:val="1"/>
      <w:numFmt w:val="bullet"/>
      <w:lvlText w:val="●"/>
      <w:lvlJc w:val="left"/>
      <w:pPr>
        <w:tabs>
          <w:tab w:val="num" w:pos="5040"/>
        </w:tabs>
        <w:ind w:left="5040" w:hanging="360"/>
      </w:pPr>
      <w:rPr>
        <w:rFonts w:ascii="Calibri" w:hAnsi="Calibri" w:hint="default"/>
      </w:rPr>
    </w:lvl>
    <w:lvl w:ilvl="7" w:tplc="55BA573E" w:tentative="1">
      <w:start w:val="1"/>
      <w:numFmt w:val="bullet"/>
      <w:lvlText w:val="●"/>
      <w:lvlJc w:val="left"/>
      <w:pPr>
        <w:tabs>
          <w:tab w:val="num" w:pos="5760"/>
        </w:tabs>
        <w:ind w:left="5760" w:hanging="360"/>
      </w:pPr>
      <w:rPr>
        <w:rFonts w:ascii="Calibri" w:hAnsi="Calibri" w:hint="default"/>
      </w:rPr>
    </w:lvl>
    <w:lvl w:ilvl="8" w:tplc="73445342"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16BC54A7"/>
    <w:multiLevelType w:val="hybridMultilevel"/>
    <w:tmpl w:val="82E4C4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2A6096"/>
    <w:multiLevelType w:val="hybridMultilevel"/>
    <w:tmpl w:val="5726E32A"/>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E460E46"/>
    <w:multiLevelType w:val="hybridMultilevel"/>
    <w:tmpl w:val="8A8CC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FD05FA"/>
    <w:multiLevelType w:val="hybridMultilevel"/>
    <w:tmpl w:val="FCF87914"/>
    <w:lvl w:ilvl="0" w:tplc="B39E5B44">
      <w:start w:val="1"/>
      <w:numFmt w:val="decimal"/>
      <w:lvlText w:val="%1."/>
      <w:lvlJc w:val="left"/>
      <w:pPr>
        <w:ind w:left="1140" w:hanging="360"/>
      </w:pPr>
      <w:rPr>
        <w:rFonts w:hint="default"/>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7" w15:restartNumberingAfterBreak="0">
    <w:nsid w:val="21EE4CB8"/>
    <w:multiLevelType w:val="hybridMultilevel"/>
    <w:tmpl w:val="044058E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84B1204"/>
    <w:multiLevelType w:val="hybridMultilevel"/>
    <w:tmpl w:val="19E030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8E46836"/>
    <w:multiLevelType w:val="hybridMultilevel"/>
    <w:tmpl w:val="497ED91C"/>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0" w15:restartNumberingAfterBreak="0">
    <w:nsid w:val="2B157A14"/>
    <w:multiLevelType w:val="multilevel"/>
    <w:tmpl w:val="5A606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43DA8"/>
    <w:multiLevelType w:val="multilevel"/>
    <w:tmpl w:val="4DDA0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17C3D"/>
    <w:multiLevelType w:val="hybridMultilevel"/>
    <w:tmpl w:val="10DAEAB8"/>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3" w15:restartNumberingAfterBreak="0">
    <w:nsid w:val="2DEE4A4D"/>
    <w:multiLevelType w:val="hybridMultilevel"/>
    <w:tmpl w:val="6C8A41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924504D"/>
    <w:multiLevelType w:val="multilevel"/>
    <w:tmpl w:val="C4AA51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F66D80"/>
    <w:multiLevelType w:val="hybridMultilevel"/>
    <w:tmpl w:val="1520C070"/>
    <w:lvl w:ilvl="0" w:tplc="0C0A000D">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15:restartNumberingAfterBreak="0">
    <w:nsid w:val="417B5EA6"/>
    <w:multiLevelType w:val="multilevel"/>
    <w:tmpl w:val="8D62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814BE5"/>
    <w:multiLevelType w:val="multilevel"/>
    <w:tmpl w:val="B4B042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B87CCC"/>
    <w:multiLevelType w:val="multilevel"/>
    <w:tmpl w:val="02E6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AF5096"/>
    <w:multiLevelType w:val="hybridMultilevel"/>
    <w:tmpl w:val="EBBC24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9915B5E"/>
    <w:multiLevelType w:val="hybridMultilevel"/>
    <w:tmpl w:val="D9EE02AC"/>
    <w:lvl w:ilvl="0" w:tplc="BE042BA4">
      <w:start w:val="1"/>
      <w:numFmt w:val="bullet"/>
      <w:lvlText w:val="●"/>
      <w:lvlJc w:val="left"/>
      <w:pPr>
        <w:tabs>
          <w:tab w:val="num" w:pos="720"/>
        </w:tabs>
        <w:ind w:left="720" w:hanging="360"/>
      </w:pPr>
      <w:rPr>
        <w:rFonts w:ascii="Calibri" w:hAnsi="Calibri" w:hint="default"/>
      </w:rPr>
    </w:lvl>
    <w:lvl w:ilvl="1" w:tplc="B5C03442" w:tentative="1">
      <w:start w:val="1"/>
      <w:numFmt w:val="bullet"/>
      <w:lvlText w:val="●"/>
      <w:lvlJc w:val="left"/>
      <w:pPr>
        <w:tabs>
          <w:tab w:val="num" w:pos="1440"/>
        </w:tabs>
        <w:ind w:left="1440" w:hanging="360"/>
      </w:pPr>
      <w:rPr>
        <w:rFonts w:ascii="Calibri" w:hAnsi="Calibri" w:hint="default"/>
      </w:rPr>
    </w:lvl>
    <w:lvl w:ilvl="2" w:tplc="198A1698" w:tentative="1">
      <w:start w:val="1"/>
      <w:numFmt w:val="bullet"/>
      <w:lvlText w:val="●"/>
      <w:lvlJc w:val="left"/>
      <w:pPr>
        <w:tabs>
          <w:tab w:val="num" w:pos="2160"/>
        </w:tabs>
        <w:ind w:left="2160" w:hanging="360"/>
      </w:pPr>
      <w:rPr>
        <w:rFonts w:ascii="Calibri" w:hAnsi="Calibri" w:hint="default"/>
      </w:rPr>
    </w:lvl>
    <w:lvl w:ilvl="3" w:tplc="0AF6C662" w:tentative="1">
      <w:start w:val="1"/>
      <w:numFmt w:val="bullet"/>
      <w:lvlText w:val="●"/>
      <w:lvlJc w:val="left"/>
      <w:pPr>
        <w:tabs>
          <w:tab w:val="num" w:pos="2880"/>
        </w:tabs>
        <w:ind w:left="2880" w:hanging="360"/>
      </w:pPr>
      <w:rPr>
        <w:rFonts w:ascii="Calibri" w:hAnsi="Calibri" w:hint="default"/>
      </w:rPr>
    </w:lvl>
    <w:lvl w:ilvl="4" w:tplc="53683C8C" w:tentative="1">
      <w:start w:val="1"/>
      <w:numFmt w:val="bullet"/>
      <w:lvlText w:val="●"/>
      <w:lvlJc w:val="left"/>
      <w:pPr>
        <w:tabs>
          <w:tab w:val="num" w:pos="3600"/>
        </w:tabs>
        <w:ind w:left="3600" w:hanging="360"/>
      </w:pPr>
      <w:rPr>
        <w:rFonts w:ascii="Calibri" w:hAnsi="Calibri" w:hint="default"/>
      </w:rPr>
    </w:lvl>
    <w:lvl w:ilvl="5" w:tplc="205A5ED4" w:tentative="1">
      <w:start w:val="1"/>
      <w:numFmt w:val="bullet"/>
      <w:lvlText w:val="●"/>
      <w:lvlJc w:val="left"/>
      <w:pPr>
        <w:tabs>
          <w:tab w:val="num" w:pos="4320"/>
        </w:tabs>
        <w:ind w:left="4320" w:hanging="360"/>
      </w:pPr>
      <w:rPr>
        <w:rFonts w:ascii="Calibri" w:hAnsi="Calibri" w:hint="default"/>
      </w:rPr>
    </w:lvl>
    <w:lvl w:ilvl="6" w:tplc="6AA46C5E" w:tentative="1">
      <w:start w:val="1"/>
      <w:numFmt w:val="bullet"/>
      <w:lvlText w:val="●"/>
      <w:lvlJc w:val="left"/>
      <w:pPr>
        <w:tabs>
          <w:tab w:val="num" w:pos="5040"/>
        </w:tabs>
        <w:ind w:left="5040" w:hanging="360"/>
      </w:pPr>
      <w:rPr>
        <w:rFonts w:ascii="Calibri" w:hAnsi="Calibri" w:hint="default"/>
      </w:rPr>
    </w:lvl>
    <w:lvl w:ilvl="7" w:tplc="BAEC7EB6" w:tentative="1">
      <w:start w:val="1"/>
      <w:numFmt w:val="bullet"/>
      <w:lvlText w:val="●"/>
      <w:lvlJc w:val="left"/>
      <w:pPr>
        <w:tabs>
          <w:tab w:val="num" w:pos="5760"/>
        </w:tabs>
        <w:ind w:left="5760" w:hanging="360"/>
      </w:pPr>
      <w:rPr>
        <w:rFonts w:ascii="Calibri" w:hAnsi="Calibri" w:hint="default"/>
      </w:rPr>
    </w:lvl>
    <w:lvl w:ilvl="8" w:tplc="769C9C04"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599B68F5"/>
    <w:multiLevelType w:val="hybridMultilevel"/>
    <w:tmpl w:val="BD7E2FE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CB72053"/>
    <w:multiLevelType w:val="multilevel"/>
    <w:tmpl w:val="8AC886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242BE4"/>
    <w:multiLevelType w:val="hybridMultilevel"/>
    <w:tmpl w:val="F0FA6A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F8421EC"/>
    <w:multiLevelType w:val="hybridMultilevel"/>
    <w:tmpl w:val="39E46728"/>
    <w:lvl w:ilvl="0" w:tplc="CA665280">
      <w:start w:val="1"/>
      <w:numFmt w:val="bullet"/>
      <w:lvlText w:val="●"/>
      <w:lvlJc w:val="left"/>
      <w:pPr>
        <w:tabs>
          <w:tab w:val="num" w:pos="720"/>
        </w:tabs>
        <w:ind w:left="720" w:hanging="360"/>
      </w:pPr>
      <w:rPr>
        <w:rFonts w:ascii="Calibri" w:hAnsi="Calibri" w:hint="default"/>
      </w:rPr>
    </w:lvl>
    <w:lvl w:ilvl="1" w:tplc="5BD8D1FA" w:tentative="1">
      <w:start w:val="1"/>
      <w:numFmt w:val="bullet"/>
      <w:lvlText w:val="●"/>
      <w:lvlJc w:val="left"/>
      <w:pPr>
        <w:tabs>
          <w:tab w:val="num" w:pos="1440"/>
        </w:tabs>
        <w:ind w:left="1440" w:hanging="360"/>
      </w:pPr>
      <w:rPr>
        <w:rFonts w:ascii="Calibri" w:hAnsi="Calibri" w:hint="default"/>
      </w:rPr>
    </w:lvl>
    <w:lvl w:ilvl="2" w:tplc="1CB82F1E" w:tentative="1">
      <w:start w:val="1"/>
      <w:numFmt w:val="bullet"/>
      <w:lvlText w:val="●"/>
      <w:lvlJc w:val="left"/>
      <w:pPr>
        <w:tabs>
          <w:tab w:val="num" w:pos="2160"/>
        </w:tabs>
        <w:ind w:left="2160" w:hanging="360"/>
      </w:pPr>
      <w:rPr>
        <w:rFonts w:ascii="Calibri" w:hAnsi="Calibri" w:hint="default"/>
      </w:rPr>
    </w:lvl>
    <w:lvl w:ilvl="3" w:tplc="06927A64" w:tentative="1">
      <w:start w:val="1"/>
      <w:numFmt w:val="bullet"/>
      <w:lvlText w:val="●"/>
      <w:lvlJc w:val="left"/>
      <w:pPr>
        <w:tabs>
          <w:tab w:val="num" w:pos="2880"/>
        </w:tabs>
        <w:ind w:left="2880" w:hanging="360"/>
      </w:pPr>
      <w:rPr>
        <w:rFonts w:ascii="Calibri" w:hAnsi="Calibri" w:hint="default"/>
      </w:rPr>
    </w:lvl>
    <w:lvl w:ilvl="4" w:tplc="C14CF8A4" w:tentative="1">
      <w:start w:val="1"/>
      <w:numFmt w:val="bullet"/>
      <w:lvlText w:val="●"/>
      <w:lvlJc w:val="left"/>
      <w:pPr>
        <w:tabs>
          <w:tab w:val="num" w:pos="3600"/>
        </w:tabs>
        <w:ind w:left="3600" w:hanging="360"/>
      </w:pPr>
      <w:rPr>
        <w:rFonts w:ascii="Calibri" w:hAnsi="Calibri" w:hint="default"/>
      </w:rPr>
    </w:lvl>
    <w:lvl w:ilvl="5" w:tplc="5D94553C" w:tentative="1">
      <w:start w:val="1"/>
      <w:numFmt w:val="bullet"/>
      <w:lvlText w:val="●"/>
      <w:lvlJc w:val="left"/>
      <w:pPr>
        <w:tabs>
          <w:tab w:val="num" w:pos="4320"/>
        </w:tabs>
        <w:ind w:left="4320" w:hanging="360"/>
      </w:pPr>
      <w:rPr>
        <w:rFonts w:ascii="Calibri" w:hAnsi="Calibri" w:hint="default"/>
      </w:rPr>
    </w:lvl>
    <w:lvl w:ilvl="6" w:tplc="46684F76" w:tentative="1">
      <w:start w:val="1"/>
      <w:numFmt w:val="bullet"/>
      <w:lvlText w:val="●"/>
      <w:lvlJc w:val="left"/>
      <w:pPr>
        <w:tabs>
          <w:tab w:val="num" w:pos="5040"/>
        </w:tabs>
        <w:ind w:left="5040" w:hanging="360"/>
      </w:pPr>
      <w:rPr>
        <w:rFonts w:ascii="Calibri" w:hAnsi="Calibri" w:hint="default"/>
      </w:rPr>
    </w:lvl>
    <w:lvl w:ilvl="7" w:tplc="EDE4D85A" w:tentative="1">
      <w:start w:val="1"/>
      <w:numFmt w:val="bullet"/>
      <w:lvlText w:val="●"/>
      <w:lvlJc w:val="left"/>
      <w:pPr>
        <w:tabs>
          <w:tab w:val="num" w:pos="5760"/>
        </w:tabs>
        <w:ind w:left="5760" w:hanging="360"/>
      </w:pPr>
      <w:rPr>
        <w:rFonts w:ascii="Calibri" w:hAnsi="Calibri" w:hint="default"/>
      </w:rPr>
    </w:lvl>
    <w:lvl w:ilvl="8" w:tplc="93AE19BE"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63D41068"/>
    <w:multiLevelType w:val="multilevel"/>
    <w:tmpl w:val="4C1648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733288"/>
    <w:multiLevelType w:val="multilevel"/>
    <w:tmpl w:val="83C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815F92"/>
    <w:multiLevelType w:val="hybridMultilevel"/>
    <w:tmpl w:val="8346B63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803160D"/>
    <w:multiLevelType w:val="hybridMultilevel"/>
    <w:tmpl w:val="67500298"/>
    <w:lvl w:ilvl="0" w:tplc="BC6AB756">
      <w:start w:val="1"/>
      <w:numFmt w:val="bullet"/>
      <w:lvlText w:val="●"/>
      <w:lvlJc w:val="left"/>
      <w:pPr>
        <w:tabs>
          <w:tab w:val="num" w:pos="720"/>
        </w:tabs>
        <w:ind w:left="720" w:hanging="360"/>
      </w:pPr>
      <w:rPr>
        <w:rFonts w:ascii="Calibri" w:hAnsi="Calibri" w:hint="default"/>
      </w:rPr>
    </w:lvl>
    <w:lvl w:ilvl="1" w:tplc="F65E3B18" w:tentative="1">
      <w:start w:val="1"/>
      <w:numFmt w:val="bullet"/>
      <w:lvlText w:val="●"/>
      <w:lvlJc w:val="left"/>
      <w:pPr>
        <w:tabs>
          <w:tab w:val="num" w:pos="1440"/>
        </w:tabs>
        <w:ind w:left="1440" w:hanging="360"/>
      </w:pPr>
      <w:rPr>
        <w:rFonts w:ascii="Calibri" w:hAnsi="Calibri" w:hint="default"/>
      </w:rPr>
    </w:lvl>
    <w:lvl w:ilvl="2" w:tplc="7A84BCFA" w:tentative="1">
      <w:start w:val="1"/>
      <w:numFmt w:val="bullet"/>
      <w:lvlText w:val="●"/>
      <w:lvlJc w:val="left"/>
      <w:pPr>
        <w:tabs>
          <w:tab w:val="num" w:pos="2160"/>
        </w:tabs>
        <w:ind w:left="2160" w:hanging="360"/>
      </w:pPr>
      <w:rPr>
        <w:rFonts w:ascii="Calibri" w:hAnsi="Calibri" w:hint="default"/>
      </w:rPr>
    </w:lvl>
    <w:lvl w:ilvl="3" w:tplc="3E582D3C" w:tentative="1">
      <w:start w:val="1"/>
      <w:numFmt w:val="bullet"/>
      <w:lvlText w:val="●"/>
      <w:lvlJc w:val="left"/>
      <w:pPr>
        <w:tabs>
          <w:tab w:val="num" w:pos="2880"/>
        </w:tabs>
        <w:ind w:left="2880" w:hanging="360"/>
      </w:pPr>
      <w:rPr>
        <w:rFonts w:ascii="Calibri" w:hAnsi="Calibri" w:hint="default"/>
      </w:rPr>
    </w:lvl>
    <w:lvl w:ilvl="4" w:tplc="C2CA5544" w:tentative="1">
      <w:start w:val="1"/>
      <w:numFmt w:val="bullet"/>
      <w:lvlText w:val="●"/>
      <w:lvlJc w:val="left"/>
      <w:pPr>
        <w:tabs>
          <w:tab w:val="num" w:pos="3600"/>
        </w:tabs>
        <w:ind w:left="3600" w:hanging="360"/>
      </w:pPr>
      <w:rPr>
        <w:rFonts w:ascii="Calibri" w:hAnsi="Calibri" w:hint="default"/>
      </w:rPr>
    </w:lvl>
    <w:lvl w:ilvl="5" w:tplc="97C61BE0" w:tentative="1">
      <w:start w:val="1"/>
      <w:numFmt w:val="bullet"/>
      <w:lvlText w:val="●"/>
      <w:lvlJc w:val="left"/>
      <w:pPr>
        <w:tabs>
          <w:tab w:val="num" w:pos="4320"/>
        </w:tabs>
        <w:ind w:left="4320" w:hanging="360"/>
      </w:pPr>
      <w:rPr>
        <w:rFonts w:ascii="Calibri" w:hAnsi="Calibri" w:hint="default"/>
      </w:rPr>
    </w:lvl>
    <w:lvl w:ilvl="6" w:tplc="B852AF98" w:tentative="1">
      <w:start w:val="1"/>
      <w:numFmt w:val="bullet"/>
      <w:lvlText w:val="●"/>
      <w:lvlJc w:val="left"/>
      <w:pPr>
        <w:tabs>
          <w:tab w:val="num" w:pos="5040"/>
        </w:tabs>
        <w:ind w:left="5040" w:hanging="360"/>
      </w:pPr>
      <w:rPr>
        <w:rFonts w:ascii="Calibri" w:hAnsi="Calibri" w:hint="default"/>
      </w:rPr>
    </w:lvl>
    <w:lvl w:ilvl="7" w:tplc="0D3ABF34" w:tentative="1">
      <w:start w:val="1"/>
      <w:numFmt w:val="bullet"/>
      <w:lvlText w:val="●"/>
      <w:lvlJc w:val="left"/>
      <w:pPr>
        <w:tabs>
          <w:tab w:val="num" w:pos="5760"/>
        </w:tabs>
        <w:ind w:left="5760" w:hanging="360"/>
      </w:pPr>
      <w:rPr>
        <w:rFonts w:ascii="Calibri" w:hAnsi="Calibri" w:hint="default"/>
      </w:rPr>
    </w:lvl>
    <w:lvl w:ilvl="8" w:tplc="D35A996A"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6B9B77F2"/>
    <w:multiLevelType w:val="multilevel"/>
    <w:tmpl w:val="8B8022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5E7B10"/>
    <w:multiLevelType w:val="hybridMultilevel"/>
    <w:tmpl w:val="45E01CD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1" w15:restartNumberingAfterBreak="0">
    <w:nsid w:val="7690342E"/>
    <w:multiLevelType w:val="multilevel"/>
    <w:tmpl w:val="1A00F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140278"/>
    <w:multiLevelType w:val="hybridMultilevel"/>
    <w:tmpl w:val="BD560B6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8CC6E97"/>
    <w:multiLevelType w:val="hybridMultilevel"/>
    <w:tmpl w:val="A97227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E817135"/>
    <w:multiLevelType w:val="multilevel"/>
    <w:tmpl w:val="84FEA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9C760E"/>
    <w:multiLevelType w:val="hybridMultilevel"/>
    <w:tmpl w:val="A97A2CD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87128572">
    <w:abstractNumId w:val="30"/>
  </w:num>
  <w:num w:numId="2" w16cid:durableId="1217204880">
    <w:abstractNumId w:val="6"/>
  </w:num>
  <w:num w:numId="3" w16cid:durableId="456215807">
    <w:abstractNumId w:val="0"/>
  </w:num>
  <w:num w:numId="4" w16cid:durableId="1774863768">
    <w:abstractNumId w:val="19"/>
  </w:num>
  <w:num w:numId="5" w16cid:durableId="1209992392">
    <w:abstractNumId w:val="23"/>
  </w:num>
  <w:num w:numId="6" w16cid:durableId="500970468">
    <w:abstractNumId w:val="33"/>
  </w:num>
  <w:num w:numId="7" w16cid:durableId="188103133">
    <w:abstractNumId w:val="13"/>
  </w:num>
  <w:num w:numId="8" w16cid:durableId="333191319">
    <w:abstractNumId w:val="18"/>
  </w:num>
  <w:num w:numId="9" w16cid:durableId="684286730">
    <w:abstractNumId w:val="5"/>
  </w:num>
  <w:num w:numId="10" w16cid:durableId="1191645298">
    <w:abstractNumId w:val="10"/>
  </w:num>
  <w:num w:numId="11" w16cid:durableId="1865558998">
    <w:abstractNumId w:val="11"/>
  </w:num>
  <w:num w:numId="12" w16cid:durableId="13003162">
    <w:abstractNumId w:val="34"/>
  </w:num>
  <w:num w:numId="13" w16cid:durableId="1187132797">
    <w:abstractNumId w:val="29"/>
  </w:num>
  <w:num w:numId="14" w16cid:durableId="139468587">
    <w:abstractNumId w:val="32"/>
  </w:num>
  <w:num w:numId="15" w16cid:durableId="2060396219">
    <w:abstractNumId w:val="4"/>
  </w:num>
  <w:num w:numId="16" w16cid:durableId="1903756849">
    <w:abstractNumId w:val="15"/>
  </w:num>
  <w:num w:numId="17" w16cid:durableId="1135680017">
    <w:abstractNumId w:val="12"/>
  </w:num>
  <w:num w:numId="18" w16cid:durableId="1821917273">
    <w:abstractNumId w:val="22"/>
  </w:num>
  <w:num w:numId="19" w16cid:durableId="683555064">
    <w:abstractNumId w:val="26"/>
  </w:num>
  <w:num w:numId="20" w16cid:durableId="1742944556">
    <w:abstractNumId w:val="16"/>
  </w:num>
  <w:num w:numId="21" w16cid:durableId="703336142">
    <w:abstractNumId w:val="14"/>
  </w:num>
  <w:num w:numId="22" w16cid:durableId="1275484290">
    <w:abstractNumId w:val="9"/>
  </w:num>
  <w:num w:numId="23" w16cid:durableId="19361731">
    <w:abstractNumId w:val="27"/>
  </w:num>
  <w:num w:numId="24" w16cid:durableId="1358506008">
    <w:abstractNumId w:val="25"/>
  </w:num>
  <w:num w:numId="25" w16cid:durableId="1896505360">
    <w:abstractNumId w:val="3"/>
  </w:num>
  <w:num w:numId="26" w16cid:durableId="2116053962">
    <w:abstractNumId w:val="35"/>
  </w:num>
  <w:num w:numId="27" w16cid:durableId="1127160249">
    <w:abstractNumId w:val="17"/>
  </w:num>
  <w:num w:numId="28" w16cid:durableId="1836874800">
    <w:abstractNumId w:val="7"/>
  </w:num>
  <w:num w:numId="29" w16cid:durableId="1174954729">
    <w:abstractNumId w:val="21"/>
  </w:num>
  <w:num w:numId="30" w16cid:durableId="1819036941">
    <w:abstractNumId w:val="31"/>
  </w:num>
  <w:num w:numId="31" w16cid:durableId="1596549757">
    <w:abstractNumId w:val="1"/>
  </w:num>
  <w:num w:numId="32" w16cid:durableId="174078051">
    <w:abstractNumId w:val="28"/>
  </w:num>
  <w:num w:numId="33" w16cid:durableId="1570845872">
    <w:abstractNumId w:val="20"/>
  </w:num>
  <w:num w:numId="34" w16cid:durableId="902985031">
    <w:abstractNumId w:val="2"/>
  </w:num>
  <w:num w:numId="35" w16cid:durableId="1870726861">
    <w:abstractNumId w:val="8"/>
  </w:num>
  <w:num w:numId="36" w16cid:durableId="213058637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32D"/>
    <w:rsid w:val="0002613E"/>
    <w:rsid w:val="00027E6E"/>
    <w:rsid w:val="0003077C"/>
    <w:rsid w:val="000413FB"/>
    <w:rsid w:val="00047839"/>
    <w:rsid w:val="00061CE7"/>
    <w:rsid w:val="000661B0"/>
    <w:rsid w:val="0006682A"/>
    <w:rsid w:val="000700AF"/>
    <w:rsid w:val="000724C5"/>
    <w:rsid w:val="00075E10"/>
    <w:rsid w:val="000835E5"/>
    <w:rsid w:val="000A33BE"/>
    <w:rsid w:val="000A7C97"/>
    <w:rsid w:val="000F0151"/>
    <w:rsid w:val="00145412"/>
    <w:rsid w:val="001466F3"/>
    <w:rsid w:val="00196659"/>
    <w:rsid w:val="001A5904"/>
    <w:rsid w:val="001D32D6"/>
    <w:rsid w:val="001E3A5F"/>
    <w:rsid w:val="00207009"/>
    <w:rsid w:val="0022747E"/>
    <w:rsid w:val="0023384D"/>
    <w:rsid w:val="0024232D"/>
    <w:rsid w:val="00245BCE"/>
    <w:rsid w:val="00247898"/>
    <w:rsid w:val="00257E1B"/>
    <w:rsid w:val="0028204A"/>
    <w:rsid w:val="002A66F8"/>
    <w:rsid w:val="002A71B9"/>
    <w:rsid w:val="002B2A6F"/>
    <w:rsid w:val="002B640A"/>
    <w:rsid w:val="002C78EB"/>
    <w:rsid w:val="002D7C77"/>
    <w:rsid w:val="002E191E"/>
    <w:rsid w:val="002E3AF1"/>
    <w:rsid w:val="003005EF"/>
    <w:rsid w:val="003019A5"/>
    <w:rsid w:val="0030340A"/>
    <w:rsid w:val="00310A7E"/>
    <w:rsid w:val="003143C0"/>
    <w:rsid w:val="00341B3C"/>
    <w:rsid w:val="003448A1"/>
    <w:rsid w:val="00392D02"/>
    <w:rsid w:val="003A1C14"/>
    <w:rsid w:val="003B568B"/>
    <w:rsid w:val="003B5BEB"/>
    <w:rsid w:val="003B7EB5"/>
    <w:rsid w:val="003B7FC2"/>
    <w:rsid w:val="003C4A8A"/>
    <w:rsid w:val="003D3788"/>
    <w:rsid w:val="003D3C0E"/>
    <w:rsid w:val="003D68F2"/>
    <w:rsid w:val="003D7837"/>
    <w:rsid w:val="003E686C"/>
    <w:rsid w:val="004313D4"/>
    <w:rsid w:val="00436B7F"/>
    <w:rsid w:val="00441A4E"/>
    <w:rsid w:val="004479C3"/>
    <w:rsid w:val="00470CCE"/>
    <w:rsid w:val="00487AED"/>
    <w:rsid w:val="00497FA6"/>
    <w:rsid w:val="004C39C0"/>
    <w:rsid w:val="004C3B7C"/>
    <w:rsid w:val="004C61C7"/>
    <w:rsid w:val="004E7680"/>
    <w:rsid w:val="004F1C9A"/>
    <w:rsid w:val="004F34E7"/>
    <w:rsid w:val="0054308F"/>
    <w:rsid w:val="00544FEB"/>
    <w:rsid w:val="005460D6"/>
    <w:rsid w:val="005A6F12"/>
    <w:rsid w:val="005B1BCA"/>
    <w:rsid w:val="005C3A16"/>
    <w:rsid w:val="005C730A"/>
    <w:rsid w:val="005D3F43"/>
    <w:rsid w:val="005E561A"/>
    <w:rsid w:val="005E604E"/>
    <w:rsid w:val="00602273"/>
    <w:rsid w:val="00613CD8"/>
    <w:rsid w:val="00632703"/>
    <w:rsid w:val="006503B1"/>
    <w:rsid w:val="00682284"/>
    <w:rsid w:val="006B362A"/>
    <w:rsid w:val="006D3150"/>
    <w:rsid w:val="006D7893"/>
    <w:rsid w:val="007241B1"/>
    <w:rsid w:val="0074596D"/>
    <w:rsid w:val="00752B96"/>
    <w:rsid w:val="007561DC"/>
    <w:rsid w:val="0076497C"/>
    <w:rsid w:val="00776D08"/>
    <w:rsid w:val="00782A7F"/>
    <w:rsid w:val="00790F49"/>
    <w:rsid w:val="007D3119"/>
    <w:rsid w:val="007E555F"/>
    <w:rsid w:val="008137DA"/>
    <w:rsid w:val="00814969"/>
    <w:rsid w:val="0082206E"/>
    <w:rsid w:val="00825A7D"/>
    <w:rsid w:val="008268F2"/>
    <w:rsid w:val="00830DF0"/>
    <w:rsid w:val="008610A1"/>
    <w:rsid w:val="00871F36"/>
    <w:rsid w:val="00894FE7"/>
    <w:rsid w:val="008A3654"/>
    <w:rsid w:val="008A7430"/>
    <w:rsid w:val="008A789E"/>
    <w:rsid w:val="008B07DD"/>
    <w:rsid w:val="008B6030"/>
    <w:rsid w:val="008D6D01"/>
    <w:rsid w:val="00950403"/>
    <w:rsid w:val="00953B1C"/>
    <w:rsid w:val="00964D46"/>
    <w:rsid w:val="009711D3"/>
    <w:rsid w:val="009713CF"/>
    <w:rsid w:val="009740B5"/>
    <w:rsid w:val="00981F1B"/>
    <w:rsid w:val="00987129"/>
    <w:rsid w:val="009A293E"/>
    <w:rsid w:val="009A6CA1"/>
    <w:rsid w:val="009C5A5F"/>
    <w:rsid w:val="009D6428"/>
    <w:rsid w:val="009E2EAF"/>
    <w:rsid w:val="00A10D92"/>
    <w:rsid w:val="00A12EA6"/>
    <w:rsid w:val="00A15D94"/>
    <w:rsid w:val="00A20C11"/>
    <w:rsid w:val="00A271FC"/>
    <w:rsid w:val="00A40E4F"/>
    <w:rsid w:val="00A61D71"/>
    <w:rsid w:val="00A6406E"/>
    <w:rsid w:val="00AA4F53"/>
    <w:rsid w:val="00AB55E0"/>
    <w:rsid w:val="00AD500E"/>
    <w:rsid w:val="00AD6D2E"/>
    <w:rsid w:val="00AF439B"/>
    <w:rsid w:val="00B03FD8"/>
    <w:rsid w:val="00B060B9"/>
    <w:rsid w:val="00B17217"/>
    <w:rsid w:val="00B22CE0"/>
    <w:rsid w:val="00B22E08"/>
    <w:rsid w:val="00B42B76"/>
    <w:rsid w:val="00B57F05"/>
    <w:rsid w:val="00B63D80"/>
    <w:rsid w:val="00B64B49"/>
    <w:rsid w:val="00B83788"/>
    <w:rsid w:val="00BA4AA0"/>
    <w:rsid w:val="00BB2B01"/>
    <w:rsid w:val="00BB4A5E"/>
    <w:rsid w:val="00BB74CA"/>
    <w:rsid w:val="00BC59E3"/>
    <w:rsid w:val="00BC5EE8"/>
    <w:rsid w:val="00BC5EF1"/>
    <w:rsid w:val="00C005C4"/>
    <w:rsid w:val="00C01B9F"/>
    <w:rsid w:val="00C1238C"/>
    <w:rsid w:val="00C14C4F"/>
    <w:rsid w:val="00C16641"/>
    <w:rsid w:val="00C20BC6"/>
    <w:rsid w:val="00C64798"/>
    <w:rsid w:val="00C81285"/>
    <w:rsid w:val="00CA0FC5"/>
    <w:rsid w:val="00CA5DD6"/>
    <w:rsid w:val="00CB019B"/>
    <w:rsid w:val="00CC1584"/>
    <w:rsid w:val="00CC2AAB"/>
    <w:rsid w:val="00CD38F5"/>
    <w:rsid w:val="00CD709D"/>
    <w:rsid w:val="00CF02E7"/>
    <w:rsid w:val="00D041F6"/>
    <w:rsid w:val="00D32EC7"/>
    <w:rsid w:val="00D365F3"/>
    <w:rsid w:val="00D64629"/>
    <w:rsid w:val="00D86CAD"/>
    <w:rsid w:val="00D95D9C"/>
    <w:rsid w:val="00D96AE5"/>
    <w:rsid w:val="00D9766B"/>
    <w:rsid w:val="00DA4B16"/>
    <w:rsid w:val="00DC0A5E"/>
    <w:rsid w:val="00DC709B"/>
    <w:rsid w:val="00DC72A8"/>
    <w:rsid w:val="00DE1C52"/>
    <w:rsid w:val="00DF6F96"/>
    <w:rsid w:val="00E214D5"/>
    <w:rsid w:val="00E21F24"/>
    <w:rsid w:val="00E27537"/>
    <w:rsid w:val="00E3474C"/>
    <w:rsid w:val="00E37425"/>
    <w:rsid w:val="00E5000D"/>
    <w:rsid w:val="00E61428"/>
    <w:rsid w:val="00E633E0"/>
    <w:rsid w:val="00E73489"/>
    <w:rsid w:val="00E74195"/>
    <w:rsid w:val="00E75063"/>
    <w:rsid w:val="00EB3F8F"/>
    <w:rsid w:val="00EC4DDF"/>
    <w:rsid w:val="00EC5E46"/>
    <w:rsid w:val="00EC61B0"/>
    <w:rsid w:val="00ED39BE"/>
    <w:rsid w:val="00ED41CB"/>
    <w:rsid w:val="00EE02A3"/>
    <w:rsid w:val="00EF54E1"/>
    <w:rsid w:val="00F04781"/>
    <w:rsid w:val="00F055C0"/>
    <w:rsid w:val="00F13B1A"/>
    <w:rsid w:val="00F20581"/>
    <w:rsid w:val="00F568BA"/>
    <w:rsid w:val="00F77A68"/>
    <w:rsid w:val="00F8095D"/>
    <w:rsid w:val="00F84BE0"/>
    <w:rsid w:val="00F91E1F"/>
    <w:rsid w:val="00F94667"/>
    <w:rsid w:val="00FA0D7D"/>
    <w:rsid w:val="00FC55AD"/>
    <w:rsid w:val="00FD4256"/>
    <w:rsid w:val="00FE443B"/>
    <w:rsid w:val="00FE7C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A3C49"/>
  <w15:chartTrackingRefBased/>
  <w15:docId w15:val="{B38AF0D4-158D-4DA4-B938-1E0A1130D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32D"/>
  </w:style>
  <w:style w:type="paragraph" w:styleId="Ttulo1">
    <w:name w:val="heading 1"/>
    <w:basedOn w:val="Normal"/>
    <w:next w:val="Normal"/>
    <w:link w:val="Ttulo1Car"/>
    <w:uiPriority w:val="9"/>
    <w:qFormat/>
    <w:rsid w:val="00D365F3"/>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E347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D31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21F2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aliases w:val="Párrafo de lista1"/>
    <w:basedOn w:val="Normal"/>
    <w:link w:val="PrrafodelistaCar"/>
    <w:uiPriority w:val="34"/>
    <w:qFormat/>
    <w:rsid w:val="00F77A68"/>
    <w:pPr>
      <w:ind w:left="720"/>
      <w:contextualSpacing/>
    </w:pPr>
  </w:style>
  <w:style w:type="table" w:styleId="Tablaconcuadrcula">
    <w:name w:val="Table Grid"/>
    <w:basedOn w:val="Tablanormal"/>
    <w:uiPriority w:val="39"/>
    <w:rsid w:val="0043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A4F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4F53"/>
    <w:rPr>
      <w:rFonts w:ascii="Segoe UI" w:hAnsi="Segoe UI" w:cs="Segoe UI"/>
      <w:sz w:val="18"/>
      <w:szCs w:val="18"/>
    </w:rPr>
  </w:style>
  <w:style w:type="paragraph" w:styleId="Encabezado">
    <w:name w:val="header"/>
    <w:basedOn w:val="Normal"/>
    <w:link w:val="EncabezadoCar"/>
    <w:uiPriority w:val="99"/>
    <w:unhideWhenUsed/>
    <w:rsid w:val="00A40E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0E4F"/>
  </w:style>
  <w:style w:type="paragraph" w:styleId="Piedepgina">
    <w:name w:val="footer"/>
    <w:basedOn w:val="Normal"/>
    <w:link w:val="PiedepginaCar"/>
    <w:uiPriority w:val="99"/>
    <w:unhideWhenUsed/>
    <w:rsid w:val="00A40E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0E4F"/>
  </w:style>
  <w:style w:type="table" w:customStyle="1" w:styleId="Tablaconcuadrcula1">
    <w:name w:val="Tabla con cuadrícula1"/>
    <w:basedOn w:val="Tablanormal"/>
    <w:next w:val="Tablaconcuadrcula"/>
    <w:uiPriority w:val="39"/>
    <w:rsid w:val="00066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365F3"/>
    <w:rPr>
      <w:rFonts w:asciiTheme="majorHAnsi" w:eastAsiaTheme="majorEastAsia" w:hAnsiTheme="majorHAnsi" w:cstheme="majorBidi"/>
      <w:color w:val="1F4E79" w:themeColor="accent1" w:themeShade="80"/>
      <w:sz w:val="36"/>
      <w:szCs w:val="36"/>
    </w:rPr>
  </w:style>
  <w:style w:type="character" w:customStyle="1" w:styleId="PrrafodelistaCar">
    <w:name w:val="Párrafo de lista Car"/>
    <w:aliases w:val="Párrafo de lista1 Car"/>
    <w:link w:val="Prrafodelista"/>
    <w:uiPriority w:val="34"/>
    <w:locked/>
    <w:rsid w:val="00D365F3"/>
  </w:style>
  <w:style w:type="paragraph" w:customStyle="1" w:styleId="Default">
    <w:name w:val="Default"/>
    <w:rsid w:val="00D365F3"/>
    <w:pPr>
      <w:autoSpaceDE w:val="0"/>
      <w:autoSpaceDN w:val="0"/>
      <w:adjustRightInd w:val="0"/>
      <w:spacing w:after="0" w:line="240" w:lineRule="auto"/>
    </w:pPr>
    <w:rPr>
      <w:rFonts w:ascii="Arial" w:eastAsiaTheme="minorEastAsia" w:hAnsi="Arial" w:cs="Arial"/>
      <w:color w:val="000000"/>
      <w:sz w:val="24"/>
      <w:szCs w:val="24"/>
      <w:lang w:val="es-ES"/>
    </w:rPr>
  </w:style>
  <w:style w:type="character" w:customStyle="1" w:styleId="Ttulo3Car">
    <w:name w:val="Título 3 Car"/>
    <w:basedOn w:val="Fuentedeprrafopredeter"/>
    <w:link w:val="Ttulo3"/>
    <w:uiPriority w:val="9"/>
    <w:semiHidden/>
    <w:rsid w:val="006D3150"/>
    <w:rPr>
      <w:rFonts w:asciiTheme="majorHAnsi" w:eastAsiaTheme="majorEastAsia" w:hAnsiTheme="majorHAnsi" w:cstheme="majorBidi"/>
      <w:color w:val="1F4D78" w:themeColor="accent1" w:themeShade="7F"/>
      <w:sz w:val="24"/>
      <w:szCs w:val="24"/>
    </w:rPr>
  </w:style>
  <w:style w:type="character" w:customStyle="1" w:styleId="Ttulo2Car">
    <w:name w:val="Título 2 Car"/>
    <w:basedOn w:val="Fuentedeprrafopredeter"/>
    <w:link w:val="Ttulo2"/>
    <w:uiPriority w:val="9"/>
    <w:semiHidden/>
    <w:rsid w:val="00E3474C"/>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2478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3156">
      <w:bodyDiv w:val="1"/>
      <w:marLeft w:val="0"/>
      <w:marRight w:val="0"/>
      <w:marTop w:val="0"/>
      <w:marBottom w:val="0"/>
      <w:divBdr>
        <w:top w:val="none" w:sz="0" w:space="0" w:color="auto"/>
        <w:left w:val="none" w:sz="0" w:space="0" w:color="auto"/>
        <w:bottom w:val="none" w:sz="0" w:space="0" w:color="auto"/>
        <w:right w:val="none" w:sz="0" w:space="0" w:color="auto"/>
      </w:divBdr>
    </w:div>
    <w:div w:id="119958919">
      <w:bodyDiv w:val="1"/>
      <w:marLeft w:val="0"/>
      <w:marRight w:val="0"/>
      <w:marTop w:val="0"/>
      <w:marBottom w:val="0"/>
      <w:divBdr>
        <w:top w:val="none" w:sz="0" w:space="0" w:color="auto"/>
        <w:left w:val="none" w:sz="0" w:space="0" w:color="auto"/>
        <w:bottom w:val="none" w:sz="0" w:space="0" w:color="auto"/>
        <w:right w:val="none" w:sz="0" w:space="0" w:color="auto"/>
      </w:divBdr>
    </w:div>
    <w:div w:id="128937009">
      <w:bodyDiv w:val="1"/>
      <w:marLeft w:val="0"/>
      <w:marRight w:val="0"/>
      <w:marTop w:val="0"/>
      <w:marBottom w:val="0"/>
      <w:divBdr>
        <w:top w:val="none" w:sz="0" w:space="0" w:color="auto"/>
        <w:left w:val="none" w:sz="0" w:space="0" w:color="auto"/>
        <w:bottom w:val="none" w:sz="0" w:space="0" w:color="auto"/>
        <w:right w:val="none" w:sz="0" w:space="0" w:color="auto"/>
      </w:divBdr>
    </w:div>
    <w:div w:id="145710595">
      <w:bodyDiv w:val="1"/>
      <w:marLeft w:val="0"/>
      <w:marRight w:val="0"/>
      <w:marTop w:val="0"/>
      <w:marBottom w:val="0"/>
      <w:divBdr>
        <w:top w:val="none" w:sz="0" w:space="0" w:color="auto"/>
        <w:left w:val="none" w:sz="0" w:space="0" w:color="auto"/>
        <w:bottom w:val="none" w:sz="0" w:space="0" w:color="auto"/>
        <w:right w:val="none" w:sz="0" w:space="0" w:color="auto"/>
      </w:divBdr>
    </w:div>
    <w:div w:id="164169999">
      <w:bodyDiv w:val="1"/>
      <w:marLeft w:val="0"/>
      <w:marRight w:val="0"/>
      <w:marTop w:val="0"/>
      <w:marBottom w:val="0"/>
      <w:divBdr>
        <w:top w:val="none" w:sz="0" w:space="0" w:color="auto"/>
        <w:left w:val="none" w:sz="0" w:space="0" w:color="auto"/>
        <w:bottom w:val="none" w:sz="0" w:space="0" w:color="auto"/>
        <w:right w:val="none" w:sz="0" w:space="0" w:color="auto"/>
      </w:divBdr>
      <w:divsChild>
        <w:div w:id="1001422442">
          <w:marLeft w:val="720"/>
          <w:marRight w:val="0"/>
          <w:marTop w:val="0"/>
          <w:marBottom w:val="0"/>
          <w:divBdr>
            <w:top w:val="none" w:sz="0" w:space="0" w:color="auto"/>
            <w:left w:val="none" w:sz="0" w:space="0" w:color="auto"/>
            <w:bottom w:val="none" w:sz="0" w:space="0" w:color="auto"/>
            <w:right w:val="none" w:sz="0" w:space="0" w:color="auto"/>
          </w:divBdr>
        </w:div>
        <w:div w:id="1052271927">
          <w:marLeft w:val="720"/>
          <w:marRight w:val="0"/>
          <w:marTop w:val="0"/>
          <w:marBottom w:val="0"/>
          <w:divBdr>
            <w:top w:val="none" w:sz="0" w:space="0" w:color="auto"/>
            <w:left w:val="none" w:sz="0" w:space="0" w:color="auto"/>
            <w:bottom w:val="none" w:sz="0" w:space="0" w:color="auto"/>
            <w:right w:val="none" w:sz="0" w:space="0" w:color="auto"/>
          </w:divBdr>
        </w:div>
        <w:div w:id="540094854">
          <w:marLeft w:val="720"/>
          <w:marRight w:val="0"/>
          <w:marTop w:val="0"/>
          <w:marBottom w:val="0"/>
          <w:divBdr>
            <w:top w:val="none" w:sz="0" w:space="0" w:color="auto"/>
            <w:left w:val="none" w:sz="0" w:space="0" w:color="auto"/>
            <w:bottom w:val="none" w:sz="0" w:space="0" w:color="auto"/>
            <w:right w:val="none" w:sz="0" w:space="0" w:color="auto"/>
          </w:divBdr>
        </w:div>
      </w:divsChild>
    </w:div>
    <w:div w:id="229004012">
      <w:bodyDiv w:val="1"/>
      <w:marLeft w:val="0"/>
      <w:marRight w:val="0"/>
      <w:marTop w:val="0"/>
      <w:marBottom w:val="0"/>
      <w:divBdr>
        <w:top w:val="none" w:sz="0" w:space="0" w:color="auto"/>
        <w:left w:val="none" w:sz="0" w:space="0" w:color="auto"/>
        <w:bottom w:val="none" w:sz="0" w:space="0" w:color="auto"/>
        <w:right w:val="none" w:sz="0" w:space="0" w:color="auto"/>
      </w:divBdr>
    </w:div>
    <w:div w:id="417529977">
      <w:bodyDiv w:val="1"/>
      <w:marLeft w:val="0"/>
      <w:marRight w:val="0"/>
      <w:marTop w:val="0"/>
      <w:marBottom w:val="0"/>
      <w:divBdr>
        <w:top w:val="none" w:sz="0" w:space="0" w:color="auto"/>
        <w:left w:val="none" w:sz="0" w:space="0" w:color="auto"/>
        <w:bottom w:val="none" w:sz="0" w:space="0" w:color="auto"/>
        <w:right w:val="none" w:sz="0" w:space="0" w:color="auto"/>
      </w:divBdr>
    </w:div>
    <w:div w:id="471677642">
      <w:bodyDiv w:val="1"/>
      <w:marLeft w:val="0"/>
      <w:marRight w:val="0"/>
      <w:marTop w:val="0"/>
      <w:marBottom w:val="0"/>
      <w:divBdr>
        <w:top w:val="none" w:sz="0" w:space="0" w:color="auto"/>
        <w:left w:val="none" w:sz="0" w:space="0" w:color="auto"/>
        <w:bottom w:val="none" w:sz="0" w:space="0" w:color="auto"/>
        <w:right w:val="none" w:sz="0" w:space="0" w:color="auto"/>
      </w:divBdr>
    </w:div>
    <w:div w:id="474833359">
      <w:bodyDiv w:val="1"/>
      <w:marLeft w:val="0"/>
      <w:marRight w:val="0"/>
      <w:marTop w:val="0"/>
      <w:marBottom w:val="0"/>
      <w:divBdr>
        <w:top w:val="none" w:sz="0" w:space="0" w:color="auto"/>
        <w:left w:val="none" w:sz="0" w:space="0" w:color="auto"/>
        <w:bottom w:val="none" w:sz="0" w:space="0" w:color="auto"/>
        <w:right w:val="none" w:sz="0" w:space="0" w:color="auto"/>
      </w:divBdr>
    </w:div>
    <w:div w:id="634914804">
      <w:bodyDiv w:val="1"/>
      <w:marLeft w:val="0"/>
      <w:marRight w:val="0"/>
      <w:marTop w:val="0"/>
      <w:marBottom w:val="0"/>
      <w:divBdr>
        <w:top w:val="none" w:sz="0" w:space="0" w:color="auto"/>
        <w:left w:val="none" w:sz="0" w:space="0" w:color="auto"/>
        <w:bottom w:val="none" w:sz="0" w:space="0" w:color="auto"/>
        <w:right w:val="none" w:sz="0" w:space="0" w:color="auto"/>
      </w:divBdr>
    </w:div>
    <w:div w:id="884677599">
      <w:bodyDiv w:val="1"/>
      <w:marLeft w:val="0"/>
      <w:marRight w:val="0"/>
      <w:marTop w:val="0"/>
      <w:marBottom w:val="0"/>
      <w:divBdr>
        <w:top w:val="none" w:sz="0" w:space="0" w:color="auto"/>
        <w:left w:val="none" w:sz="0" w:space="0" w:color="auto"/>
        <w:bottom w:val="none" w:sz="0" w:space="0" w:color="auto"/>
        <w:right w:val="none" w:sz="0" w:space="0" w:color="auto"/>
      </w:divBdr>
    </w:div>
    <w:div w:id="899900889">
      <w:bodyDiv w:val="1"/>
      <w:marLeft w:val="0"/>
      <w:marRight w:val="0"/>
      <w:marTop w:val="0"/>
      <w:marBottom w:val="0"/>
      <w:divBdr>
        <w:top w:val="none" w:sz="0" w:space="0" w:color="auto"/>
        <w:left w:val="none" w:sz="0" w:space="0" w:color="auto"/>
        <w:bottom w:val="none" w:sz="0" w:space="0" w:color="auto"/>
        <w:right w:val="none" w:sz="0" w:space="0" w:color="auto"/>
      </w:divBdr>
    </w:div>
    <w:div w:id="1014191449">
      <w:bodyDiv w:val="1"/>
      <w:marLeft w:val="0"/>
      <w:marRight w:val="0"/>
      <w:marTop w:val="0"/>
      <w:marBottom w:val="0"/>
      <w:divBdr>
        <w:top w:val="none" w:sz="0" w:space="0" w:color="auto"/>
        <w:left w:val="none" w:sz="0" w:space="0" w:color="auto"/>
        <w:bottom w:val="none" w:sz="0" w:space="0" w:color="auto"/>
        <w:right w:val="none" w:sz="0" w:space="0" w:color="auto"/>
      </w:divBdr>
    </w:div>
    <w:div w:id="1077093264">
      <w:bodyDiv w:val="1"/>
      <w:marLeft w:val="0"/>
      <w:marRight w:val="0"/>
      <w:marTop w:val="0"/>
      <w:marBottom w:val="0"/>
      <w:divBdr>
        <w:top w:val="none" w:sz="0" w:space="0" w:color="auto"/>
        <w:left w:val="none" w:sz="0" w:space="0" w:color="auto"/>
        <w:bottom w:val="none" w:sz="0" w:space="0" w:color="auto"/>
        <w:right w:val="none" w:sz="0" w:space="0" w:color="auto"/>
      </w:divBdr>
    </w:div>
    <w:div w:id="1090810556">
      <w:bodyDiv w:val="1"/>
      <w:marLeft w:val="0"/>
      <w:marRight w:val="0"/>
      <w:marTop w:val="0"/>
      <w:marBottom w:val="0"/>
      <w:divBdr>
        <w:top w:val="none" w:sz="0" w:space="0" w:color="auto"/>
        <w:left w:val="none" w:sz="0" w:space="0" w:color="auto"/>
        <w:bottom w:val="none" w:sz="0" w:space="0" w:color="auto"/>
        <w:right w:val="none" w:sz="0" w:space="0" w:color="auto"/>
      </w:divBdr>
    </w:div>
    <w:div w:id="1208177886">
      <w:bodyDiv w:val="1"/>
      <w:marLeft w:val="0"/>
      <w:marRight w:val="0"/>
      <w:marTop w:val="0"/>
      <w:marBottom w:val="0"/>
      <w:divBdr>
        <w:top w:val="none" w:sz="0" w:space="0" w:color="auto"/>
        <w:left w:val="none" w:sz="0" w:space="0" w:color="auto"/>
        <w:bottom w:val="none" w:sz="0" w:space="0" w:color="auto"/>
        <w:right w:val="none" w:sz="0" w:space="0" w:color="auto"/>
      </w:divBdr>
    </w:div>
    <w:div w:id="1265848233">
      <w:bodyDiv w:val="1"/>
      <w:marLeft w:val="0"/>
      <w:marRight w:val="0"/>
      <w:marTop w:val="0"/>
      <w:marBottom w:val="0"/>
      <w:divBdr>
        <w:top w:val="none" w:sz="0" w:space="0" w:color="auto"/>
        <w:left w:val="none" w:sz="0" w:space="0" w:color="auto"/>
        <w:bottom w:val="none" w:sz="0" w:space="0" w:color="auto"/>
        <w:right w:val="none" w:sz="0" w:space="0" w:color="auto"/>
      </w:divBdr>
      <w:divsChild>
        <w:div w:id="750977429">
          <w:marLeft w:val="0"/>
          <w:marRight w:val="0"/>
          <w:marTop w:val="0"/>
          <w:marBottom w:val="0"/>
          <w:divBdr>
            <w:top w:val="single" w:sz="2" w:space="0" w:color="auto"/>
            <w:left w:val="single" w:sz="2" w:space="0" w:color="auto"/>
            <w:bottom w:val="single" w:sz="2" w:space="0" w:color="auto"/>
            <w:right w:val="single" w:sz="2" w:space="0" w:color="auto"/>
          </w:divBdr>
          <w:divsChild>
            <w:div w:id="287929577">
              <w:marLeft w:val="0"/>
              <w:marRight w:val="0"/>
              <w:marTop w:val="0"/>
              <w:marBottom w:val="0"/>
              <w:divBdr>
                <w:top w:val="single" w:sz="2" w:space="0" w:color="auto"/>
                <w:left w:val="single" w:sz="2" w:space="0" w:color="auto"/>
                <w:bottom w:val="single" w:sz="2" w:space="0" w:color="auto"/>
                <w:right w:val="single" w:sz="2" w:space="0" w:color="auto"/>
              </w:divBdr>
              <w:divsChild>
                <w:div w:id="19147049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02673821">
          <w:marLeft w:val="0"/>
          <w:marRight w:val="0"/>
          <w:marTop w:val="0"/>
          <w:marBottom w:val="0"/>
          <w:divBdr>
            <w:top w:val="single" w:sz="2" w:space="0" w:color="auto"/>
            <w:left w:val="single" w:sz="2" w:space="0" w:color="auto"/>
            <w:bottom w:val="single" w:sz="2" w:space="0" w:color="auto"/>
            <w:right w:val="single" w:sz="2" w:space="0" w:color="auto"/>
          </w:divBdr>
          <w:divsChild>
            <w:div w:id="1032152615">
              <w:marLeft w:val="0"/>
              <w:marRight w:val="0"/>
              <w:marTop w:val="0"/>
              <w:marBottom w:val="0"/>
              <w:divBdr>
                <w:top w:val="single" w:sz="2" w:space="0" w:color="auto"/>
                <w:left w:val="single" w:sz="2" w:space="0" w:color="auto"/>
                <w:bottom w:val="single" w:sz="2" w:space="0" w:color="auto"/>
                <w:right w:val="single" w:sz="2" w:space="0" w:color="auto"/>
              </w:divBdr>
              <w:divsChild>
                <w:div w:id="3810565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67426615">
      <w:bodyDiv w:val="1"/>
      <w:marLeft w:val="0"/>
      <w:marRight w:val="0"/>
      <w:marTop w:val="0"/>
      <w:marBottom w:val="0"/>
      <w:divBdr>
        <w:top w:val="none" w:sz="0" w:space="0" w:color="auto"/>
        <w:left w:val="none" w:sz="0" w:space="0" w:color="auto"/>
        <w:bottom w:val="none" w:sz="0" w:space="0" w:color="auto"/>
        <w:right w:val="none" w:sz="0" w:space="0" w:color="auto"/>
      </w:divBdr>
      <w:divsChild>
        <w:div w:id="2092040777">
          <w:marLeft w:val="720"/>
          <w:marRight w:val="0"/>
          <w:marTop w:val="0"/>
          <w:marBottom w:val="0"/>
          <w:divBdr>
            <w:top w:val="none" w:sz="0" w:space="0" w:color="auto"/>
            <w:left w:val="none" w:sz="0" w:space="0" w:color="auto"/>
            <w:bottom w:val="none" w:sz="0" w:space="0" w:color="auto"/>
            <w:right w:val="none" w:sz="0" w:space="0" w:color="auto"/>
          </w:divBdr>
        </w:div>
        <w:div w:id="2087147795">
          <w:marLeft w:val="720"/>
          <w:marRight w:val="0"/>
          <w:marTop w:val="0"/>
          <w:marBottom w:val="0"/>
          <w:divBdr>
            <w:top w:val="none" w:sz="0" w:space="0" w:color="auto"/>
            <w:left w:val="none" w:sz="0" w:space="0" w:color="auto"/>
            <w:bottom w:val="none" w:sz="0" w:space="0" w:color="auto"/>
            <w:right w:val="none" w:sz="0" w:space="0" w:color="auto"/>
          </w:divBdr>
        </w:div>
      </w:divsChild>
    </w:div>
    <w:div w:id="1329560321">
      <w:bodyDiv w:val="1"/>
      <w:marLeft w:val="0"/>
      <w:marRight w:val="0"/>
      <w:marTop w:val="0"/>
      <w:marBottom w:val="0"/>
      <w:divBdr>
        <w:top w:val="none" w:sz="0" w:space="0" w:color="auto"/>
        <w:left w:val="none" w:sz="0" w:space="0" w:color="auto"/>
        <w:bottom w:val="none" w:sz="0" w:space="0" w:color="auto"/>
        <w:right w:val="none" w:sz="0" w:space="0" w:color="auto"/>
      </w:divBdr>
    </w:div>
    <w:div w:id="1350909124">
      <w:bodyDiv w:val="1"/>
      <w:marLeft w:val="0"/>
      <w:marRight w:val="0"/>
      <w:marTop w:val="0"/>
      <w:marBottom w:val="0"/>
      <w:divBdr>
        <w:top w:val="none" w:sz="0" w:space="0" w:color="auto"/>
        <w:left w:val="none" w:sz="0" w:space="0" w:color="auto"/>
        <w:bottom w:val="none" w:sz="0" w:space="0" w:color="auto"/>
        <w:right w:val="none" w:sz="0" w:space="0" w:color="auto"/>
      </w:divBdr>
    </w:div>
    <w:div w:id="1414428770">
      <w:bodyDiv w:val="1"/>
      <w:marLeft w:val="0"/>
      <w:marRight w:val="0"/>
      <w:marTop w:val="0"/>
      <w:marBottom w:val="0"/>
      <w:divBdr>
        <w:top w:val="none" w:sz="0" w:space="0" w:color="auto"/>
        <w:left w:val="none" w:sz="0" w:space="0" w:color="auto"/>
        <w:bottom w:val="none" w:sz="0" w:space="0" w:color="auto"/>
        <w:right w:val="none" w:sz="0" w:space="0" w:color="auto"/>
      </w:divBdr>
    </w:div>
    <w:div w:id="1446924762">
      <w:bodyDiv w:val="1"/>
      <w:marLeft w:val="0"/>
      <w:marRight w:val="0"/>
      <w:marTop w:val="0"/>
      <w:marBottom w:val="0"/>
      <w:divBdr>
        <w:top w:val="none" w:sz="0" w:space="0" w:color="auto"/>
        <w:left w:val="none" w:sz="0" w:space="0" w:color="auto"/>
        <w:bottom w:val="none" w:sz="0" w:space="0" w:color="auto"/>
        <w:right w:val="none" w:sz="0" w:space="0" w:color="auto"/>
      </w:divBdr>
      <w:divsChild>
        <w:div w:id="1187869859">
          <w:marLeft w:val="0"/>
          <w:marRight w:val="0"/>
          <w:marTop w:val="0"/>
          <w:marBottom w:val="0"/>
          <w:divBdr>
            <w:top w:val="single" w:sz="2" w:space="0" w:color="auto"/>
            <w:left w:val="single" w:sz="2" w:space="0" w:color="auto"/>
            <w:bottom w:val="single" w:sz="2" w:space="0" w:color="auto"/>
            <w:right w:val="single" w:sz="2" w:space="0" w:color="auto"/>
          </w:divBdr>
          <w:divsChild>
            <w:div w:id="654916881">
              <w:marLeft w:val="0"/>
              <w:marRight w:val="0"/>
              <w:marTop w:val="0"/>
              <w:marBottom w:val="0"/>
              <w:divBdr>
                <w:top w:val="single" w:sz="2" w:space="0" w:color="auto"/>
                <w:left w:val="single" w:sz="2" w:space="0" w:color="auto"/>
                <w:bottom w:val="single" w:sz="2" w:space="0" w:color="auto"/>
                <w:right w:val="single" w:sz="2" w:space="0" w:color="auto"/>
              </w:divBdr>
              <w:divsChild>
                <w:div w:id="8944630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3306441">
          <w:marLeft w:val="0"/>
          <w:marRight w:val="0"/>
          <w:marTop w:val="0"/>
          <w:marBottom w:val="0"/>
          <w:divBdr>
            <w:top w:val="single" w:sz="2" w:space="0" w:color="auto"/>
            <w:left w:val="single" w:sz="2" w:space="0" w:color="auto"/>
            <w:bottom w:val="single" w:sz="2" w:space="0" w:color="auto"/>
            <w:right w:val="single" w:sz="2" w:space="0" w:color="auto"/>
          </w:divBdr>
          <w:divsChild>
            <w:div w:id="2146197439">
              <w:marLeft w:val="0"/>
              <w:marRight w:val="0"/>
              <w:marTop w:val="0"/>
              <w:marBottom w:val="0"/>
              <w:divBdr>
                <w:top w:val="single" w:sz="2" w:space="0" w:color="auto"/>
                <w:left w:val="single" w:sz="2" w:space="0" w:color="auto"/>
                <w:bottom w:val="single" w:sz="2" w:space="0" w:color="auto"/>
                <w:right w:val="single" w:sz="2" w:space="0" w:color="auto"/>
              </w:divBdr>
              <w:divsChild>
                <w:div w:id="16919564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83886512">
      <w:bodyDiv w:val="1"/>
      <w:marLeft w:val="0"/>
      <w:marRight w:val="0"/>
      <w:marTop w:val="0"/>
      <w:marBottom w:val="0"/>
      <w:divBdr>
        <w:top w:val="none" w:sz="0" w:space="0" w:color="auto"/>
        <w:left w:val="none" w:sz="0" w:space="0" w:color="auto"/>
        <w:bottom w:val="none" w:sz="0" w:space="0" w:color="auto"/>
        <w:right w:val="none" w:sz="0" w:space="0" w:color="auto"/>
      </w:divBdr>
    </w:div>
    <w:div w:id="1614509595">
      <w:bodyDiv w:val="1"/>
      <w:marLeft w:val="0"/>
      <w:marRight w:val="0"/>
      <w:marTop w:val="0"/>
      <w:marBottom w:val="0"/>
      <w:divBdr>
        <w:top w:val="none" w:sz="0" w:space="0" w:color="auto"/>
        <w:left w:val="none" w:sz="0" w:space="0" w:color="auto"/>
        <w:bottom w:val="none" w:sz="0" w:space="0" w:color="auto"/>
        <w:right w:val="none" w:sz="0" w:space="0" w:color="auto"/>
      </w:divBdr>
    </w:div>
    <w:div w:id="1796631394">
      <w:bodyDiv w:val="1"/>
      <w:marLeft w:val="0"/>
      <w:marRight w:val="0"/>
      <w:marTop w:val="0"/>
      <w:marBottom w:val="0"/>
      <w:divBdr>
        <w:top w:val="none" w:sz="0" w:space="0" w:color="auto"/>
        <w:left w:val="none" w:sz="0" w:space="0" w:color="auto"/>
        <w:bottom w:val="none" w:sz="0" w:space="0" w:color="auto"/>
        <w:right w:val="none" w:sz="0" w:space="0" w:color="auto"/>
      </w:divBdr>
    </w:div>
    <w:div w:id="1901210929">
      <w:bodyDiv w:val="1"/>
      <w:marLeft w:val="0"/>
      <w:marRight w:val="0"/>
      <w:marTop w:val="0"/>
      <w:marBottom w:val="0"/>
      <w:divBdr>
        <w:top w:val="none" w:sz="0" w:space="0" w:color="auto"/>
        <w:left w:val="none" w:sz="0" w:space="0" w:color="auto"/>
        <w:bottom w:val="none" w:sz="0" w:space="0" w:color="auto"/>
        <w:right w:val="none" w:sz="0" w:space="0" w:color="auto"/>
      </w:divBdr>
    </w:div>
    <w:div w:id="1907766340">
      <w:bodyDiv w:val="1"/>
      <w:marLeft w:val="0"/>
      <w:marRight w:val="0"/>
      <w:marTop w:val="0"/>
      <w:marBottom w:val="0"/>
      <w:divBdr>
        <w:top w:val="none" w:sz="0" w:space="0" w:color="auto"/>
        <w:left w:val="none" w:sz="0" w:space="0" w:color="auto"/>
        <w:bottom w:val="none" w:sz="0" w:space="0" w:color="auto"/>
        <w:right w:val="none" w:sz="0" w:space="0" w:color="auto"/>
      </w:divBdr>
    </w:div>
    <w:div w:id="1924995753">
      <w:bodyDiv w:val="1"/>
      <w:marLeft w:val="0"/>
      <w:marRight w:val="0"/>
      <w:marTop w:val="0"/>
      <w:marBottom w:val="0"/>
      <w:divBdr>
        <w:top w:val="none" w:sz="0" w:space="0" w:color="auto"/>
        <w:left w:val="none" w:sz="0" w:space="0" w:color="auto"/>
        <w:bottom w:val="none" w:sz="0" w:space="0" w:color="auto"/>
        <w:right w:val="none" w:sz="0" w:space="0" w:color="auto"/>
      </w:divBdr>
    </w:div>
    <w:div w:id="1963926267">
      <w:bodyDiv w:val="1"/>
      <w:marLeft w:val="0"/>
      <w:marRight w:val="0"/>
      <w:marTop w:val="0"/>
      <w:marBottom w:val="0"/>
      <w:divBdr>
        <w:top w:val="none" w:sz="0" w:space="0" w:color="auto"/>
        <w:left w:val="none" w:sz="0" w:space="0" w:color="auto"/>
        <w:bottom w:val="none" w:sz="0" w:space="0" w:color="auto"/>
        <w:right w:val="none" w:sz="0" w:space="0" w:color="auto"/>
      </w:divBdr>
    </w:div>
    <w:div w:id="2009553907">
      <w:bodyDiv w:val="1"/>
      <w:marLeft w:val="0"/>
      <w:marRight w:val="0"/>
      <w:marTop w:val="0"/>
      <w:marBottom w:val="0"/>
      <w:divBdr>
        <w:top w:val="none" w:sz="0" w:space="0" w:color="auto"/>
        <w:left w:val="none" w:sz="0" w:space="0" w:color="auto"/>
        <w:bottom w:val="none" w:sz="0" w:space="0" w:color="auto"/>
        <w:right w:val="none" w:sz="0" w:space="0" w:color="auto"/>
      </w:divBdr>
    </w:div>
    <w:div w:id="203911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2.xml"/><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3.emf"/><Relationship Id="rId19" Type="http://schemas.openxmlformats.org/officeDocument/2006/relationships/chart" Target="charts/chart4.xml"/><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ohanna.villada\Desktop\Johana%20CI\CONTROL%20INTERNO%202025\control%20interno%202025\AUSTERIDAD%20EN%20EL%20GASTO%20PUBLICO\GRAFICAS%20ultima%20202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hanna.villada\Desktop\Johana%20CI\CONTROL%20INTERNO%202025\control%20interno%202025\AUSTERIDAD%20EN%20EL%20GASTO%20PUBLICO\GRAFICAS%20ultima%20202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hanna.villada\Desktop\Johana%20CI\CONTROL%20INTERNO%202025\control%20interno%202025\AUSTERIDAD%20EN%20EL%20GASTO%20PUBLICO\GRAFICAS%20ultima%20202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hanna.villada\Desktop\Johana%20CI\CONTROL%20INTERNO%202025\control%20interno%202025\AUSTERIDAD%20EN%20EL%20GASTO%20PUBLICO\GRAFICAS%20ultima%20202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333333"/>
                </a:solidFill>
                <a:latin typeface="Calibri"/>
                <a:ea typeface="Calibri"/>
                <a:cs typeface="Calibri"/>
              </a:defRPr>
            </a:pPr>
            <a:r>
              <a:rPr lang="es-ES"/>
              <a:t>HONORARIOS</a:t>
            </a:r>
          </a:p>
        </c:rich>
      </c:tx>
      <c:layout>
        <c:manualLayout>
          <c:xMode val="edge"/>
          <c:yMode val="edge"/>
          <c:x val="0.36978876867594024"/>
          <c:y val="3.292181069958848E-2"/>
        </c:manualLayout>
      </c:layout>
      <c:overlay val="0"/>
      <c:spPr>
        <a:noFill/>
        <a:ln w="25400">
          <a:noFill/>
        </a:ln>
      </c:spPr>
    </c:title>
    <c:autoTitleDeleted val="0"/>
    <c:plotArea>
      <c:layout/>
      <c:barChart>
        <c:barDir val="col"/>
        <c:grouping val="clustered"/>
        <c:varyColors val="0"/>
        <c:ser>
          <c:idx val="0"/>
          <c:order val="0"/>
          <c:tx>
            <c:strRef>
              <c:f>Arrend.!$B$30</c:f>
              <c:strCache>
                <c:ptCount val="1"/>
                <c:pt idx="0">
                  <c:v> VALOR PAGADO  TRIMESTRE II 2025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Arrend.!$A$31</c:f>
              <c:strCache>
                <c:ptCount val="1"/>
                <c:pt idx="0">
                  <c:v>PRESTADOR DE SERVICIOS</c:v>
                </c:pt>
              </c:strCache>
            </c:strRef>
          </c:cat>
          <c:val>
            <c:numRef>
              <c:f>Arrend.!$B$31</c:f>
              <c:numCache>
                <c:formatCode>"$"#,##0_);[Red]\("$"#,##0\)</c:formatCode>
                <c:ptCount val="1"/>
                <c:pt idx="0">
                  <c:v>19562065538.93</c:v>
                </c:pt>
              </c:numCache>
            </c:numRef>
          </c:val>
          <c:extLst>
            <c:ext xmlns:c16="http://schemas.microsoft.com/office/drawing/2014/chart" uri="{C3380CC4-5D6E-409C-BE32-E72D297353CC}">
              <c16:uniqueId val="{00000000-6AB2-4773-B2CD-B2ED6812CD15}"/>
            </c:ext>
          </c:extLst>
        </c:ser>
        <c:ser>
          <c:idx val="1"/>
          <c:order val="1"/>
          <c:tx>
            <c:strRef>
              <c:f>Arrend.!$C$30</c:f>
              <c:strCache>
                <c:ptCount val="1"/>
                <c:pt idx="0">
                  <c:v> VALOR PAGADO  TRIMESTRE II 2024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Arrend.!$A$31</c:f>
              <c:strCache>
                <c:ptCount val="1"/>
                <c:pt idx="0">
                  <c:v>PRESTADOR DE SERVICIOS</c:v>
                </c:pt>
              </c:strCache>
            </c:strRef>
          </c:cat>
          <c:val>
            <c:numRef>
              <c:f>Arrend.!$C$31</c:f>
              <c:numCache>
                <c:formatCode>"$"#,##0_);[Red]\("$"#,##0\)</c:formatCode>
                <c:ptCount val="1"/>
                <c:pt idx="0">
                  <c:v>11012767687</c:v>
                </c:pt>
              </c:numCache>
            </c:numRef>
          </c:val>
          <c:extLst>
            <c:ext xmlns:c16="http://schemas.microsoft.com/office/drawing/2014/chart" uri="{C3380CC4-5D6E-409C-BE32-E72D297353CC}">
              <c16:uniqueId val="{00000001-6AB2-4773-B2CD-B2ED6812CD15}"/>
            </c:ext>
          </c:extLst>
        </c:ser>
        <c:ser>
          <c:idx val="2"/>
          <c:order val="2"/>
          <c:tx>
            <c:strRef>
              <c:f>Arrend.!$D$30</c:f>
              <c:strCache>
                <c:ptCount val="1"/>
                <c:pt idx="0">
                  <c:v> VARIACION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Arrend.!$A$31</c:f>
              <c:strCache>
                <c:ptCount val="1"/>
                <c:pt idx="0">
                  <c:v>PRESTADOR DE SERVICIOS</c:v>
                </c:pt>
              </c:strCache>
            </c:strRef>
          </c:cat>
          <c:val>
            <c:numRef>
              <c:f>Arrend.!$D$31</c:f>
              <c:numCache>
                <c:formatCode>_-* #,##0\ _€_-;\-* #,##0\ _€_-;_-* "-"??\ _€_-;_-@_-</c:formatCode>
                <c:ptCount val="1"/>
                <c:pt idx="0">
                  <c:v>8549297851.9300003</c:v>
                </c:pt>
              </c:numCache>
            </c:numRef>
          </c:val>
          <c:extLst>
            <c:ext xmlns:c16="http://schemas.microsoft.com/office/drawing/2014/chart" uri="{C3380CC4-5D6E-409C-BE32-E72D297353CC}">
              <c16:uniqueId val="{00000002-6AB2-4773-B2CD-B2ED6812CD15}"/>
            </c:ext>
          </c:extLst>
        </c:ser>
        <c:ser>
          <c:idx val="3"/>
          <c:order val="3"/>
          <c:tx>
            <c:strRef>
              <c:f>Arrend.!$E$30</c:f>
              <c:strCache>
                <c:ptCount val="1"/>
                <c:pt idx="0">
                  <c:v> VARIACION PORCENTAJE </c:v>
                </c:pt>
              </c:strCache>
            </c:strRef>
          </c:tx>
          <c:invertIfNegative val="0"/>
          <c:cat>
            <c:strRef>
              <c:f>Arrend.!$A$31</c:f>
              <c:strCache>
                <c:ptCount val="1"/>
                <c:pt idx="0">
                  <c:v>PRESTADOR DE SERVICIOS</c:v>
                </c:pt>
              </c:strCache>
            </c:strRef>
          </c:cat>
          <c:val>
            <c:numRef>
              <c:f>Arrend.!$E$31</c:f>
              <c:numCache>
                <c:formatCode>0.00%</c:formatCode>
                <c:ptCount val="1"/>
                <c:pt idx="0">
                  <c:v>0.77630783604216058</c:v>
                </c:pt>
              </c:numCache>
            </c:numRef>
          </c:val>
          <c:extLst>
            <c:ext xmlns:c16="http://schemas.microsoft.com/office/drawing/2014/chart" uri="{C3380CC4-5D6E-409C-BE32-E72D297353CC}">
              <c16:uniqueId val="{00000003-6AB2-4773-B2CD-B2ED6812CD15}"/>
            </c:ext>
          </c:extLst>
        </c:ser>
        <c:dLbls>
          <c:showLegendKey val="0"/>
          <c:showVal val="0"/>
          <c:showCatName val="0"/>
          <c:showSerName val="0"/>
          <c:showPercent val="0"/>
          <c:showBubbleSize val="0"/>
        </c:dLbls>
        <c:gapWidth val="100"/>
        <c:overlap val="-24"/>
        <c:axId val="873876799"/>
        <c:axId val="1"/>
      </c:barChart>
      <c:catAx>
        <c:axId val="873876799"/>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ES"/>
          </a:p>
        </c:txPr>
        <c:crossAx val="873876799"/>
        <c:crosses val="autoZero"/>
        <c:crossBetween val="between"/>
      </c:valAx>
      <c:spPr>
        <a:noFill/>
        <a:ln w="25400">
          <a:noFill/>
        </a:ln>
      </c:spPr>
    </c:plotArea>
    <c:legend>
      <c:legendPos val="b"/>
      <c:legendEntry>
        <c:idx val="1"/>
        <c:txPr>
          <a:bodyPr/>
          <a:lstStyle/>
          <a:p>
            <a:pPr>
              <a:defRPr sz="755" b="0" i="0" u="none" strike="noStrike" baseline="0">
                <a:solidFill>
                  <a:srgbClr val="333333"/>
                </a:solidFill>
                <a:latin typeface="Calibri"/>
                <a:ea typeface="Calibri"/>
                <a:cs typeface="Calibri"/>
              </a:defRPr>
            </a:pPr>
            <a:endParaRPr lang="es-ES"/>
          </a:p>
        </c:txPr>
      </c:legendEntry>
      <c:overlay val="0"/>
      <c:spPr>
        <a:noFill/>
        <a:ln w="25400">
          <a:noFill/>
        </a:ln>
      </c:spPr>
      <c:txPr>
        <a:bodyPr/>
        <a:lstStyle/>
        <a:p>
          <a:pPr>
            <a:defRPr sz="755" b="0" i="0" u="none" strike="noStrike" baseline="0">
              <a:solidFill>
                <a:srgbClr val="333333"/>
              </a:solidFill>
              <a:latin typeface="Calibri"/>
              <a:ea typeface="Calibri"/>
              <a:cs typeface="Calibri"/>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300" b="1" i="0" u="none" strike="noStrike" baseline="0">
                <a:solidFill>
                  <a:srgbClr val="333333"/>
                </a:solidFill>
                <a:latin typeface="Calibri"/>
                <a:ea typeface="Calibri"/>
                <a:cs typeface="Calibri"/>
              </a:defRPr>
            </a:pPr>
            <a:r>
              <a:rPr lang="es-ES" sz="1300"/>
              <a:t>GASTOS FINANCIEROS</a:t>
            </a:r>
          </a:p>
        </c:rich>
      </c:tx>
      <c:layout>
        <c:manualLayout>
          <c:xMode val="edge"/>
          <c:yMode val="edge"/>
          <c:x val="0.31174573327587785"/>
          <c:y val="3.2921709546860037E-2"/>
        </c:manualLayout>
      </c:layout>
      <c:overlay val="0"/>
      <c:spPr>
        <a:noFill/>
        <a:ln w="25400">
          <a:noFill/>
        </a:ln>
      </c:spPr>
    </c:title>
    <c:autoTitleDeleted val="0"/>
    <c:plotArea>
      <c:layout/>
      <c:barChart>
        <c:barDir val="col"/>
        <c:grouping val="clustered"/>
        <c:varyColors val="0"/>
        <c:ser>
          <c:idx val="0"/>
          <c:order val="0"/>
          <c:tx>
            <c:strRef>
              <c:f>Arrend.!$B$30</c:f>
              <c:strCache>
                <c:ptCount val="1"/>
                <c:pt idx="0">
                  <c:v> VALOR PAGADO  TRIMESTRE II 2025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Arrend.!$A$31</c:f>
              <c:strCache>
                <c:ptCount val="1"/>
                <c:pt idx="0">
                  <c:v>PRESTADOR DE SERVICIOS</c:v>
                </c:pt>
              </c:strCache>
            </c:strRef>
          </c:cat>
          <c:val>
            <c:numRef>
              <c:f>Arrend.!$B$31</c:f>
              <c:numCache>
                <c:formatCode>"$"#,##0_);[Red]\("$"#,##0\)</c:formatCode>
                <c:ptCount val="1"/>
                <c:pt idx="0">
                  <c:v>19562065538.93</c:v>
                </c:pt>
              </c:numCache>
            </c:numRef>
          </c:val>
          <c:extLst>
            <c:ext xmlns:c16="http://schemas.microsoft.com/office/drawing/2014/chart" uri="{C3380CC4-5D6E-409C-BE32-E72D297353CC}">
              <c16:uniqueId val="{00000000-8767-4323-8D99-32FE760137AC}"/>
            </c:ext>
          </c:extLst>
        </c:ser>
        <c:ser>
          <c:idx val="1"/>
          <c:order val="1"/>
          <c:tx>
            <c:strRef>
              <c:f>Arrend.!$C$30</c:f>
              <c:strCache>
                <c:ptCount val="1"/>
                <c:pt idx="0">
                  <c:v> VALOR PAGADO  TRIMESTRE II 2024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Arrend.!$A$31</c:f>
              <c:strCache>
                <c:ptCount val="1"/>
                <c:pt idx="0">
                  <c:v>PRESTADOR DE SERVICIOS</c:v>
                </c:pt>
              </c:strCache>
            </c:strRef>
          </c:cat>
          <c:val>
            <c:numRef>
              <c:f>Arrend.!$C$31</c:f>
              <c:numCache>
                <c:formatCode>"$"#,##0_);[Red]\("$"#,##0\)</c:formatCode>
                <c:ptCount val="1"/>
                <c:pt idx="0">
                  <c:v>11012767687</c:v>
                </c:pt>
              </c:numCache>
            </c:numRef>
          </c:val>
          <c:extLst>
            <c:ext xmlns:c16="http://schemas.microsoft.com/office/drawing/2014/chart" uri="{C3380CC4-5D6E-409C-BE32-E72D297353CC}">
              <c16:uniqueId val="{00000001-8767-4323-8D99-32FE760137AC}"/>
            </c:ext>
          </c:extLst>
        </c:ser>
        <c:ser>
          <c:idx val="2"/>
          <c:order val="2"/>
          <c:tx>
            <c:strRef>
              <c:f>Arrend.!$D$30</c:f>
              <c:strCache>
                <c:ptCount val="1"/>
                <c:pt idx="0">
                  <c:v> VARIACION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Arrend.!$A$31</c:f>
              <c:strCache>
                <c:ptCount val="1"/>
                <c:pt idx="0">
                  <c:v>PRESTADOR DE SERVICIOS</c:v>
                </c:pt>
              </c:strCache>
            </c:strRef>
          </c:cat>
          <c:val>
            <c:numRef>
              <c:f>Arrend.!$D$31</c:f>
              <c:numCache>
                <c:formatCode>_-* #,##0\ _€_-;\-* #,##0\ _€_-;_-* "-"??\ _€_-;_-@_-</c:formatCode>
                <c:ptCount val="1"/>
                <c:pt idx="0">
                  <c:v>8549297851.9300003</c:v>
                </c:pt>
              </c:numCache>
            </c:numRef>
          </c:val>
          <c:extLst>
            <c:ext xmlns:c16="http://schemas.microsoft.com/office/drawing/2014/chart" uri="{C3380CC4-5D6E-409C-BE32-E72D297353CC}">
              <c16:uniqueId val="{00000002-8767-4323-8D99-32FE760137AC}"/>
            </c:ext>
          </c:extLst>
        </c:ser>
        <c:ser>
          <c:idx val="3"/>
          <c:order val="3"/>
          <c:tx>
            <c:strRef>
              <c:f>Arrend.!$E$30</c:f>
              <c:strCache>
                <c:ptCount val="1"/>
                <c:pt idx="0">
                  <c:v> VARIACION PORCENTAJE </c:v>
                </c:pt>
              </c:strCache>
            </c:strRef>
          </c:tx>
          <c:invertIfNegative val="0"/>
          <c:cat>
            <c:strRef>
              <c:f>Arrend.!$A$31</c:f>
              <c:strCache>
                <c:ptCount val="1"/>
                <c:pt idx="0">
                  <c:v>PRESTADOR DE SERVICIOS</c:v>
                </c:pt>
              </c:strCache>
            </c:strRef>
          </c:cat>
          <c:val>
            <c:numRef>
              <c:f>Arrend.!$E$31</c:f>
              <c:numCache>
                <c:formatCode>0.00%</c:formatCode>
                <c:ptCount val="1"/>
                <c:pt idx="0">
                  <c:v>0.77630783604216058</c:v>
                </c:pt>
              </c:numCache>
            </c:numRef>
          </c:val>
          <c:extLst>
            <c:ext xmlns:c16="http://schemas.microsoft.com/office/drawing/2014/chart" uri="{C3380CC4-5D6E-409C-BE32-E72D297353CC}">
              <c16:uniqueId val="{00000003-8767-4323-8D99-32FE760137AC}"/>
            </c:ext>
          </c:extLst>
        </c:ser>
        <c:dLbls>
          <c:showLegendKey val="0"/>
          <c:showVal val="0"/>
          <c:showCatName val="0"/>
          <c:showSerName val="0"/>
          <c:showPercent val="0"/>
          <c:showBubbleSize val="0"/>
        </c:dLbls>
        <c:gapWidth val="100"/>
        <c:overlap val="-24"/>
        <c:axId val="873876799"/>
        <c:axId val="1"/>
      </c:barChart>
      <c:catAx>
        <c:axId val="873876799"/>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ES"/>
          </a:p>
        </c:txPr>
        <c:crossAx val="873876799"/>
        <c:crosses val="autoZero"/>
        <c:crossBetween val="between"/>
      </c:valAx>
      <c:spPr>
        <a:noFill/>
        <a:ln w="25400">
          <a:noFill/>
        </a:ln>
      </c:spPr>
    </c:plotArea>
    <c:legend>
      <c:legendPos val="b"/>
      <c:legendEntry>
        <c:idx val="1"/>
        <c:txPr>
          <a:bodyPr/>
          <a:lstStyle/>
          <a:p>
            <a:pPr>
              <a:defRPr sz="755" b="0" i="0" u="none" strike="noStrike" baseline="0">
                <a:solidFill>
                  <a:srgbClr val="333333"/>
                </a:solidFill>
                <a:latin typeface="Calibri"/>
                <a:ea typeface="Calibri"/>
                <a:cs typeface="Calibri"/>
              </a:defRPr>
            </a:pPr>
            <a:endParaRPr lang="es-ES"/>
          </a:p>
        </c:txPr>
      </c:legendEntry>
      <c:overlay val="0"/>
      <c:spPr>
        <a:noFill/>
        <a:ln w="25400">
          <a:noFill/>
        </a:ln>
      </c:spPr>
      <c:txPr>
        <a:bodyPr/>
        <a:lstStyle/>
        <a:p>
          <a:pPr>
            <a:defRPr sz="755" b="0" i="0" u="none" strike="noStrike" baseline="0">
              <a:solidFill>
                <a:srgbClr val="333333"/>
              </a:solidFill>
              <a:latin typeface="Calibri"/>
              <a:ea typeface="Calibri"/>
              <a:cs typeface="Calibri"/>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333333"/>
                </a:solidFill>
                <a:latin typeface="Calibri"/>
                <a:ea typeface="Calibri"/>
                <a:cs typeface="Calibri"/>
              </a:defRPr>
            </a:pPr>
            <a:r>
              <a:rPr lang="es-ES"/>
              <a:t>SERVICIOS</a:t>
            </a:r>
            <a:r>
              <a:rPr lang="es-ES" baseline="0"/>
              <a:t> DE TRANSPORTE</a:t>
            </a:r>
            <a:endParaRPr lang="es-ES"/>
          </a:p>
        </c:rich>
      </c:tx>
      <c:layout>
        <c:manualLayout>
          <c:xMode val="edge"/>
          <c:yMode val="edge"/>
          <c:x val="0.36978876867594024"/>
          <c:y val="3.292181069958848E-2"/>
        </c:manualLayout>
      </c:layout>
      <c:overlay val="0"/>
      <c:spPr>
        <a:noFill/>
        <a:ln w="25400">
          <a:noFill/>
        </a:ln>
      </c:spPr>
    </c:title>
    <c:autoTitleDeleted val="0"/>
    <c:plotArea>
      <c:layout/>
      <c:barChart>
        <c:barDir val="col"/>
        <c:grouping val="clustered"/>
        <c:varyColors val="0"/>
        <c:ser>
          <c:idx val="0"/>
          <c:order val="0"/>
          <c:tx>
            <c:strRef>
              <c:f>Arrend.!$B$30</c:f>
              <c:strCache>
                <c:ptCount val="1"/>
                <c:pt idx="0">
                  <c:v> VALOR PAGADO  TRIMESTRE II 2025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Arrend.!$A$31</c:f>
              <c:strCache>
                <c:ptCount val="1"/>
                <c:pt idx="0">
                  <c:v>PRESTADOR DE SERVICIOS</c:v>
                </c:pt>
              </c:strCache>
            </c:strRef>
          </c:cat>
          <c:val>
            <c:numRef>
              <c:f>Arrend.!$B$31</c:f>
              <c:numCache>
                <c:formatCode>"$"#,##0_);[Red]\("$"#,##0\)</c:formatCode>
                <c:ptCount val="1"/>
                <c:pt idx="0">
                  <c:v>19562065538.93</c:v>
                </c:pt>
              </c:numCache>
            </c:numRef>
          </c:val>
          <c:extLst>
            <c:ext xmlns:c16="http://schemas.microsoft.com/office/drawing/2014/chart" uri="{C3380CC4-5D6E-409C-BE32-E72D297353CC}">
              <c16:uniqueId val="{00000000-AAF7-454D-9BBB-E372534087C0}"/>
            </c:ext>
          </c:extLst>
        </c:ser>
        <c:ser>
          <c:idx val="1"/>
          <c:order val="1"/>
          <c:tx>
            <c:strRef>
              <c:f>Arrend.!$C$30</c:f>
              <c:strCache>
                <c:ptCount val="1"/>
                <c:pt idx="0">
                  <c:v> VALOR PAGADO  TRIMESTRE II 2024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Arrend.!$A$31</c:f>
              <c:strCache>
                <c:ptCount val="1"/>
                <c:pt idx="0">
                  <c:v>PRESTADOR DE SERVICIOS</c:v>
                </c:pt>
              </c:strCache>
            </c:strRef>
          </c:cat>
          <c:val>
            <c:numRef>
              <c:f>Arrend.!$C$31</c:f>
              <c:numCache>
                <c:formatCode>"$"#,##0_);[Red]\("$"#,##0\)</c:formatCode>
                <c:ptCount val="1"/>
                <c:pt idx="0">
                  <c:v>11012767687</c:v>
                </c:pt>
              </c:numCache>
            </c:numRef>
          </c:val>
          <c:extLst>
            <c:ext xmlns:c16="http://schemas.microsoft.com/office/drawing/2014/chart" uri="{C3380CC4-5D6E-409C-BE32-E72D297353CC}">
              <c16:uniqueId val="{00000001-AAF7-454D-9BBB-E372534087C0}"/>
            </c:ext>
          </c:extLst>
        </c:ser>
        <c:ser>
          <c:idx val="2"/>
          <c:order val="2"/>
          <c:tx>
            <c:strRef>
              <c:f>Arrend.!$D$30</c:f>
              <c:strCache>
                <c:ptCount val="1"/>
                <c:pt idx="0">
                  <c:v> VARIACION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Arrend.!$A$31</c:f>
              <c:strCache>
                <c:ptCount val="1"/>
                <c:pt idx="0">
                  <c:v>PRESTADOR DE SERVICIOS</c:v>
                </c:pt>
              </c:strCache>
            </c:strRef>
          </c:cat>
          <c:val>
            <c:numRef>
              <c:f>Arrend.!$D$31</c:f>
              <c:numCache>
                <c:formatCode>_-* #,##0\ _€_-;\-* #,##0\ _€_-;_-* "-"??\ _€_-;_-@_-</c:formatCode>
                <c:ptCount val="1"/>
                <c:pt idx="0">
                  <c:v>8549297851.9300003</c:v>
                </c:pt>
              </c:numCache>
            </c:numRef>
          </c:val>
          <c:extLst>
            <c:ext xmlns:c16="http://schemas.microsoft.com/office/drawing/2014/chart" uri="{C3380CC4-5D6E-409C-BE32-E72D297353CC}">
              <c16:uniqueId val="{00000002-AAF7-454D-9BBB-E372534087C0}"/>
            </c:ext>
          </c:extLst>
        </c:ser>
        <c:ser>
          <c:idx val="3"/>
          <c:order val="3"/>
          <c:tx>
            <c:strRef>
              <c:f>Arrend.!$E$30</c:f>
              <c:strCache>
                <c:ptCount val="1"/>
                <c:pt idx="0">
                  <c:v> VARIACION PORCENTAJE </c:v>
                </c:pt>
              </c:strCache>
            </c:strRef>
          </c:tx>
          <c:invertIfNegative val="0"/>
          <c:cat>
            <c:strRef>
              <c:f>Arrend.!$A$31</c:f>
              <c:strCache>
                <c:ptCount val="1"/>
                <c:pt idx="0">
                  <c:v>PRESTADOR DE SERVICIOS</c:v>
                </c:pt>
              </c:strCache>
            </c:strRef>
          </c:cat>
          <c:val>
            <c:numRef>
              <c:f>Arrend.!$E$31</c:f>
              <c:numCache>
                <c:formatCode>0.00%</c:formatCode>
                <c:ptCount val="1"/>
                <c:pt idx="0">
                  <c:v>0.77630783604216058</c:v>
                </c:pt>
              </c:numCache>
            </c:numRef>
          </c:val>
          <c:extLst>
            <c:ext xmlns:c16="http://schemas.microsoft.com/office/drawing/2014/chart" uri="{C3380CC4-5D6E-409C-BE32-E72D297353CC}">
              <c16:uniqueId val="{00000003-AAF7-454D-9BBB-E372534087C0}"/>
            </c:ext>
          </c:extLst>
        </c:ser>
        <c:dLbls>
          <c:showLegendKey val="0"/>
          <c:showVal val="0"/>
          <c:showCatName val="0"/>
          <c:showSerName val="0"/>
          <c:showPercent val="0"/>
          <c:showBubbleSize val="0"/>
        </c:dLbls>
        <c:gapWidth val="100"/>
        <c:overlap val="-24"/>
        <c:axId val="873876799"/>
        <c:axId val="1"/>
      </c:barChart>
      <c:catAx>
        <c:axId val="873876799"/>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ES"/>
          </a:p>
        </c:txPr>
        <c:crossAx val="873876799"/>
        <c:crosses val="autoZero"/>
        <c:crossBetween val="between"/>
      </c:valAx>
      <c:spPr>
        <a:noFill/>
        <a:ln w="25400">
          <a:noFill/>
        </a:ln>
      </c:spPr>
    </c:plotArea>
    <c:legend>
      <c:legendPos val="b"/>
      <c:legendEntry>
        <c:idx val="1"/>
        <c:txPr>
          <a:bodyPr/>
          <a:lstStyle/>
          <a:p>
            <a:pPr>
              <a:defRPr sz="755" b="0" i="0" u="none" strike="noStrike" baseline="0">
                <a:solidFill>
                  <a:srgbClr val="333333"/>
                </a:solidFill>
                <a:latin typeface="Calibri"/>
                <a:ea typeface="Calibri"/>
                <a:cs typeface="Calibri"/>
              </a:defRPr>
            </a:pPr>
            <a:endParaRPr lang="es-ES"/>
          </a:p>
        </c:txPr>
      </c:legendEntry>
      <c:overlay val="0"/>
      <c:spPr>
        <a:noFill/>
        <a:ln w="25400">
          <a:noFill/>
        </a:ln>
      </c:spPr>
      <c:txPr>
        <a:bodyPr/>
        <a:lstStyle/>
        <a:p>
          <a:pPr>
            <a:defRPr sz="755" b="0" i="0" u="none" strike="noStrike" baseline="0">
              <a:solidFill>
                <a:srgbClr val="333333"/>
              </a:solidFill>
              <a:latin typeface="Calibri"/>
              <a:ea typeface="Calibri"/>
              <a:cs typeface="Calibri"/>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333333"/>
                </a:solidFill>
                <a:latin typeface="Calibri"/>
                <a:ea typeface="Calibri"/>
                <a:cs typeface="Calibri"/>
              </a:defRPr>
            </a:pPr>
            <a:r>
              <a:rPr lang="es-ES"/>
              <a:t>PRESTACION</a:t>
            </a:r>
            <a:r>
              <a:rPr lang="es-ES" baseline="0"/>
              <a:t> DE </a:t>
            </a:r>
            <a:r>
              <a:rPr lang="es-ES"/>
              <a:t>SERVICIOS</a:t>
            </a:r>
            <a:r>
              <a:rPr lang="es-ES" baseline="0"/>
              <a:t> </a:t>
            </a:r>
            <a:endParaRPr lang="es-ES"/>
          </a:p>
        </c:rich>
      </c:tx>
      <c:layout>
        <c:manualLayout>
          <c:xMode val="edge"/>
          <c:yMode val="edge"/>
          <c:x val="0.36978876867594024"/>
          <c:y val="3.292181069958848E-2"/>
        </c:manualLayout>
      </c:layout>
      <c:overlay val="0"/>
      <c:spPr>
        <a:noFill/>
        <a:ln w="25400">
          <a:noFill/>
        </a:ln>
      </c:spPr>
    </c:title>
    <c:autoTitleDeleted val="0"/>
    <c:plotArea>
      <c:layout/>
      <c:barChart>
        <c:barDir val="col"/>
        <c:grouping val="clustered"/>
        <c:varyColors val="0"/>
        <c:ser>
          <c:idx val="0"/>
          <c:order val="0"/>
          <c:tx>
            <c:strRef>
              <c:f>Arrend.!$B$30</c:f>
              <c:strCache>
                <c:ptCount val="1"/>
                <c:pt idx="0">
                  <c:v> VALOR PAGADO  TRIMESTRE II 2025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Arrend.!$A$31</c:f>
              <c:strCache>
                <c:ptCount val="1"/>
                <c:pt idx="0">
                  <c:v>PRESTADOR DE SERVICIOS</c:v>
                </c:pt>
              </c:strCache>
            </c:strRef>
          </c:cat>
          <c:val>
            <c:numRef>
              <c:f>Arrend.!$B$31</c:f>
              <c:numCache>
                <c:formatCode>"$"#,##0_);[Red]\("$"#,##0\)</c:formatCode>
                <c:ptCount val="1"/>
                <c:pt idx="0">
                  <c:v>19562065538.93</c:v>
                </c:pt>
              </c:numCache>
            </c:numRef>
          </c:val>
          <c:extLst>
            <c:ext xmlns:c16="http://schemas.microsoft.com/office/drawing/2014/chart" uri="{C3380CC4-5D6E-409C-BE32-E72D297353CC}">
              <c16:uniqueId val="{00000000-AB73-4B77-BB9F-B4433BB20944}"/>
            </c:ext>
          </c:extLst>
        </c:ser>
        <c:ser>
          <c:idx val="1"/>
          <c:order val="1"/>
          <c:tx>
            <c:strRef>
              <c:f>Arrend.!$C$30</c:f>
              <c:strCache>
                <c:ptCount val="1"/>
                <c:pt idx="0">
                  <c:v> VALOR PAGADO  TRIMESTRE II 2024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Arrend.!$A$31</c:f>
              <c:strCache>
                <c:ptCount val="1"/>
                <c:pt idx="0">
                  <c:v>PRESTADOR DE SERVICIOS</c:v>
                </c:pt>
              </c:strCache>
            </c:strRef>
          </c:cat>
          <c:val>
            <c:numRef>
              <c:f>Arrend.!$C$31</c:f>
              <c:numCache>
                <c:formatCode>"$"#,##0_);[Red]\("$"#,##0\)</c:formatCode>
                <c:ptCount val="1"/>
                <c:pt idx="0">
                  <c:v>11012767687</c:v>
                </c:pt>
              </c:numCache>
            </c:numRef>
          </c:val>
          <c:extLst>
            <c:ext xmlns:c16="http://schemas.microsoft.com/office/drawing/2014/chart" uri="{C3380CC4-5D6E-409C-BE32-E72D297353CC}">
              <c16:uniqueId val="{00000001-AB73-4B77-BB9F-B4433BB20944}"/>
            </c:ext>
          </c:extLst>
        </c:ser>
        <c:ser>
          <c:idx val="2"/>
          <c:order val="2"/>
          <c:tx>
            <c:strRef>
              <c:f>Arrend.!$D$30</c:f>
              <c:strCache>
                <c:ptCount val="1"/>
                <c:pt idx="0">
                  <c:v> VARIACION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Arrend.!$A$31</c:f>
              <c:strCache>
                <c:ptCount val="1"/>
                <c:pt idx="0">
                  <c:v>PRESTADOR DE SERVICIOS</c:v>
                </c:pt>
              </c:strCache>
            </c:strRef>
          </c:cat>
          <c:val>
            <c:numRef>
              <c:f>Arrend.!$D$31</c:f>
              <c:numCache>
                <c:formatCode>_-* #,##0\ _€_-;\-* #,##0\ _€_-;_-* "-"??\ _€_-;_-@_-</c:formatCode>
                <c:ptCount val="1"/>
                <c:pt idx="0">
                  <c:v>8549297851.9300003</c:v>
                </c:pt>
              </c:numCache>
            </c:numRef>
          </c:val>
          <c:extLst>
            <c:ext xmlns:c16="http://schemas.microsoft.com/office/drawing/2014/chart" uri="{C3380CC4-5D6E-409C-BE32-E72D297353CC}">
              <c16:uniqueId val="{00000002-AB73-4B77-BB9F-B4433BB20944}"/>
            </c:ext>
          </c:extLst>
        </c:ser>
        <c:ser>
          <c:idx val="3"/>
          <c:order val="3"/>
          <c:tx>
            <c:strRef>
              <c:f>Arrend.!$E$30</c:f>
              <c:strCache>
                <c:ptCount val="1"/>
                <c:pt idx="0">
                  <c:v> VARIACION PORCENTAJE </c:v>
                </c:pt>
              </c:strCache>
            </c:strRef>
          </c:tx>
          <c:invertIfNegative val="0"/>
          <c:cat>
            <c:strRef>
              <c:f>Arrend.!$A$31</c:f>
              <c:strCache>
                <c:ptCount val="1"/>
                <c:pt idx="0">
                  <c:v>PRESTADOR DE SERVICIOS</c:v>
                </c:pt>
              </c:strCache>
            </c:strRef>
          </c:cat>
          <c:val>
            <c:numRef>
              <c:f>Arrend.!$E$31</c:f>
              <c:numCache>
                <c:formatCode>0.00%</c:formatCode>
                <c:ptCount val="1"/>
                <c:pt idx="0">
                  <c:v>0.77630783604216058</c:v>
                </c:pt>
              </c:numCache>
            </c:numRef>
          </c:val>
          <c:extLst>
            <c:ext xmlns:c16="http://schemas.microsoft.com/office/drawing/2014/chart" uri="{C3380CC4-5D6E-409C-BE32-E72D297353CC}">
              <c16:uniqueId val="{00000003-AB73-4B77-BB9F-B4433BB20944}"/>
            </c:ext>
          </c:extLst>
        </c:ser>
        <c:dLbls>
          <c:showLegendKey val="0"/>
          <c:showVal val="0"/>
          <c:showCatName val="0"/>
          <c:showSerName val="0"/>
          <c:showPercent val="0"/>
          <c:showBubbleSize val="0"/>
        </c:dLbls>
        <c:gapWidth val="100"/>
        <c:overlap val="-24"/>
        <c:axId val="873876799"/>
        <c:axId val="1"/>
      </c:barChart>
      <c:catAx>
        <c:axId val="873876799"/>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ES"/>
          </a:p>
        </c:txPr>
        <c:crossAx val="873876799"/>
        <c:crosses val="autoZero"/>
        <c:crossBetween val="between"/>
      </c:valAx>
      <c:spPr>
        <a:noFill/>
        <a:ln w="25400">
          <a:noFill/>
        </a:ln>
      </c:spPr>
    </c:plotArea>
    <c:legend>
      <c:legendPos val="b"/>
      <c:legendEntry>
        <c:idx val="1"/>
        <c:txPr>
          <a:bodyPr/>
          <a:lstStyle/>
          <a:p>
            <a:pPr>
              <a:defRPr sz="755" b="0" i="0" u="none" strike="noStrike" baseline="0">
                <a:solidFill>
                  <a:srgbClr val="333333"/>
                </a:solidFill>
                <a:latin typeface="Calibri"/>
                <a:ea typeface="Calibri"/>
                <a:cs typeface="Calibri"/>
              </a:defRPr>
            </a:pPr>
            <a:endParaRPr lang="es-ES"/>
          </a:p>
        </c:txPr>
      </c:legendEntry>
      <c:overlay val="0"/>
      <c:spPr>
        <a:noFill/>
        <a:ln w="25400">
          <a:noFill/>
        </a:ln>
      </c:spPr>
      <c:txPr>
        <a:bodyPr/>
        <a:lstStyle/>
        <a:p>
          <a:pPr>
            <a:defRPr sz="755" b="0" i="0" u="none" strike="noStrike" baseline="0">
              <a:solidFill>
                <a:srgbClr val="333333"/>
              </a:solidFill>
              <a:latin typeface="Calibri"/>
              <a:ea typeface="Calibri"/>
              <a:cs typeface="Calibri"/>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FC68F-2F03-4964-BDAF-0FEAF2798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3009</Words>
  <Characters>16555</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ELENA MADRID HENAO</dc:creator>
  <cp:keywords/>
  <dc:description/>
  <cp:lastModifiedBy>BEATRIZ ELENA MADRID HENAO</cp:lastModifiedBy>
  <cp:revision>5</cp:revision>
  <cp:lastPrinted>2018-09-13T22:54:00Z</cp:lastPrinted>
  <dcterms:created xsi:type="dcterms:W3CDTF">2025-10-08T15:42:00Z</dcterms:created>
  <dcterms:modified xsi:type="dcterms:W3CDTF">2026-02-09T20:37:00Z</dcterms:modified>
</cp:coreProperties>
</file>