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5345F" w14:textId="659C275E" w:rsidR="00BC3F46" w:rsidRPr="00EB47DC" w:rsidRDefault="00BC3F46" w:rsidP="00064C10">
      <w:pPr>
        <w:spacing w:line="276" w:lineRule="auto"/>
        <w:ind w:left="720" w:hanging="720"/>
        <w:jc w:val="both"/>
        <w:rPr>
          <w:rFonts w:ascii="Arial" w:eastAsia="Calibri" w:hAnsi="Arial" w:cs="Arial"/>
        </w:rPr>
      </w:pPr>
      <w:r w:rsidRPr="00EB47DC">
        <w:rPr>
          <w:rFonts w:ascii="Arial" w:eastAsia="Calibri" w:hAnsi="Arial" w:cs="Arial"/>
        </w:rPr>
        <w:t xml:space="preserve">Medellín, </w:t>
      </w:r>
      <w:r w:rsidR="006E5046">
        <w:rPr>
          <w:rFonts w:ascii="Arial" w:eastAsia="Calibri" w:hAnsi="Arial" w:cs="Arial"/>
        </w:rPr>
        <w:t>28</w:t>
      </w:r>
      <w:r w:rsidR="00544025">
        <w:rPr>
          <w:rFonts w:ascii="Arial" w:eastAsia="Calibri" w:hAnsi="Arial" w:cs="Arial"/>
        </w:rPr>
        <w:t xml:space="preserve"> de </w:t>
      </w:r>
      <w:r w:rsidR="00182D9F">
        <w:rPr>
          <w:rFonts w:ascii="Arial" w:eastAsia="Calibri" w:hAnsi="Arial" w:cs="Arial"/>
        </w:rPr>
        <w:t>febrero</w:t>
      </w:r>
      <w:r w:rsidR="00EB47DC">
        <w:rPr>
          <w:rFonts w:ascii="Arial" w:eastAsia="Calibri" w:hAnsi="Arial" w:cs="Arial"/>
        </w:rPr>
        <w:t xml:space="preserve"> de 202</w:t>
      </w:r>
      <w:r w:rsidR="00D5565B">
        <w:rPr>
          <w:rFonts w:ascii="Arial" w:eastAsia="Calibri" w:hAnsi="Arial" w:cs="Arial"/>
        </w:rPr>
        <w:t>6</w:t>
      </w:r>
    </w:p>
    <w:p w14:paraId="7B37F5E2" w14:textId="77777777" w:rsidR="00171424" w:rsidRPr="00EB47DC" w:rsidRDefault="00171424" w:rsidP="00BC3F46">
      <w:pPr>
        <w:spacing w:line="276" w:lineRule="auto"/>
        <w:jc w:val="both"/>
        <w:rPr>
          <w:rFonts w:ascii="Arial" w:eastAsia="Calibri" w:hAnsi="Arial" w:cs="Arial"/>
        </w:rPr>
      </w:pPr>
    </w:p>
    <w:p w14:paraId="5C41F260" w14:textId="69CDD358" w:rsidR="00544025" w:rsidRPr="003B0380" w:rsidRDefault="00EB47DC" w:rsidP="00544025">
      <w:pPr>
        <w:spacing w:line="276" w:lineRule="auto"/>
        <w:jc w:val="both"/>
        <w:rPr>
          <w:rFonts w:ascii="Arial" w:eastAsia="Calibri" w:hAnsi="Arial" w:cs="Arial"/>
          <w:b/>
        </w:rPr>
      </w:pPr>
      <w:r w:rsidRPr="00EB47DC">
        <w:rPr>
          <w:rFonts w:ascii="Arial" w:eastAsia="Calibri" w:hAnsi="Arial" w:cs="Arial"/>
          <w:b/>
          <w:bCs/>
        </w:rPr>
        <w:t>PARA</w:t>
      </w:r>
      <w:r>
        <w:rPr>
          <w:rFonts w:ascii="Arial" w:eastAsia="Calibri" w:hAnsi="Arial" w:cs="Arial"/>
        </w:rPr>
        <w:t xml:space="preserve">: </w:t>
      </w:r>
      <w:r w:rsidR="00544025">
        <w:rPr>
          <w:rFonts w:ascii="Arial" w:eastAsia="Calibri" w:hAnsi="Arial" w:cs="Arial"/>
        </w:rPr>
        <w:tab/>
      </w:r>
      <w:r w:rsidR="003B0380" w:rsidRPr="003B0380">
        <w:rPr>
          <w:rFonts w:ascii="Arial" w:eastAsia="Calibri" w:hAnsi="Arial" w:cs="Arial"/>
          <w:b/>
        </w:rPr>
        <w:t>SECRETARÍA DE EVALUACIÓN Y CONTROL</w:t>
      </w:r>
    </w:p>
    <w:p w14:paraId="1B4BE53A" w14:textId="000290ED" w:rsidR="00BC3F46" w:rsidRPr="00EB47DC" w:rsidRDefault="00544025" w:rsidP="00BC3F46">
      <w:pPr>
        <w:spacing w:line="276" w:lineRule="auto"/>
        <w:jc w:val="both"/>
        <w:rPr>
          <w:rFonts w:ascii="Arial" w:eastAsia="Calibri" w:hAnsi="Arial" w:cs="Arial"/>
        </w:rPr>
      </w:pPr>
      <w:r>
        <w:rPr>
          <w:rFonts w:ascii="Arial" w:eastAsia="Calibri" w:hAnsi="Arial" w:cs="Arial"/>
        </w:rPr>
        <w:tab/>
      </w:r>
      <w:r>
        <w:rPr>
          <w:rFonts w:ascii="Arial" w:eastAsia="Calibri" w:hAnsi="Arial" w:cs="Arial"/>
        </w:rPr>
        <w:tab/>
      </w:r>
      <w:r w:rsidR="003B0380">
        <w:rPr>
          <w:rFonts w:ascii="Arial" w:eastAsia="Calibri" w:hAnsi="Arial" w:cs="Arial"/>
        </w:rPr>
        <w:t>ALCALDÍA DE MEDELLÍN</w:t>
      </w:r>
      <w:r>
        <w:rPr>
          <w:rFonts w:ascii="Arial" w:eastAsia="Calibri" w:hAnsi="Arial" w:cs="Arial"/>
        </w:rPr>
        <w:tab/>
        <w:t xml:space="preserve">  </w:t>
      </w:r>
    </w:p>
    <w:p w14:paraId="13A5DF72" w14:textId="77777777" w:rsidR="00EB47DC" w:rsidRDefault="00EB47DC" w:rsidP="00BC3F46">
      <w:pPr>
        <w:spacing w:line="276" w:lineRule="auto"/>
        <w:jc w:val="both"/>
        <w:rPr>
          <w:rFonts w:ascii="Arial" w:eastAsia="Calibri" w:hAnsi="Arial" w:cs="Arial"/>
        </w:rPr>
      </w:pPr>
    </w:p>
    <w:p w14:paraId="73DF2591" w14:textId="473BB125" w:rsidR="00BC3F46" w:rsidRPr="003B0380" w:rsidRDefault="00EB47DC" w:rsidP="00BC3F46">
      <w:pPr>
        <w:spacing w:line="276" w:lineRule="auto"/>
        <w:jc w:val="both"/>
        <w:rPr>
          <w:rFonts w:ascii="Arial" w:eastAsia="Calibri" w:hAnsi="Arial" w:cs="Arial"/>
          <w:b/>
        </w:rPr>
      </w:pPr>
      <w:r w:rsidRPr="00EB47DC">
        <w:rPr>
          <w:rFonts w:ascii="Arial" w:eastAsia="Calibri" w:hAnsi="Arial" w:cs="Arial"/>
          <w:b/>
          <w:bCs/>
        </w:rPr>
        <w:t>DE</w:t>
      </w:r>
      <w:r>
        <w:rPr>
          <w:rFonts w:ascii="Arial" w:eastAsia="Calibri" w:hAnsi="Arial" w:cs="Arial"/>
        </w:rPr>
        <w:t xml:space="preserve">: </w:t>
      </w:r>
      <w:r w:rsidR="00544025">
        <w:rPr>
          <w:rFonts w:ascii="Arial" w:eastAsia="Calibri" w:hAnsi="Arial" w:cs="Arial"/>
        </w:rPr>
        <w:tab/>
      </w:r>
      <w:r w:rsidR="00544025">
        <w:rPr>
          <w:rFonts w:ascii="Arial" w:eastAsia="Calibri" w:hAnsi="Arial" w:cs="Arial"/>
        </w:rPr>
        <w:tab/>
      </w:r>
      <w:r w:rsidR="003B0380" w:rsidRPr="003B0380">
        <w:rPr>
          <w:rFonts w:ascii="Arial" w:eastAsia="Calibri" w:hAnsi="Arial" w:cs="Arial"/>
          <w:b/>
        </w:rPr>
        <w:t>DIRECCIÓN DE EVALUACIÓN Y CONTROL</w:t>
      </w:r>
    </w:p>
    <w:p w14:paraId="64BE5590" w14:textId="39F909B5" w:rsidR="00544025" w:rsidRDefault="00544025" w:rsidP="00BC3F46">
      <w:pPr>
        <w:spacing w:line="276" w:lineRule="auto"/>
        <w:jc w:val="both"/>
        <w:rPr>
          <w:rFonts w:ascii="Arial" w:eastAsia="Calibri" w:hAnsi="Arial" w:cs="Arial"/>
        </w:rPr>
      </w:pPr>
      <w:r>
        <w:rPr>
          <w:rFonts w:ascii="Arial" w:eastAsia="Calibri" w:hAnsi="Arial" w:cs="Arial"/>
        </w:rPr>
        <w:tab/>
      </w:r>
      <w:r>
        <w:rPr>
          <w:rFonts w:ascii="Arial" w:eastAsia="Calibri" w:hAnsi="Arial" w:cs="Arial"/>
        </w:rPr>
        <w:tab/>
      </w:r>
      <w:r w:rsidR="003B0380">
        <w:rPr>
          <w:rFonts w:ascii="Arial" w:eastAsia="Calibri" w:hAnsi="Arial" w:cs="Arial"/>
        </w:rPr>
        <w:t>INSTITUCIÓN UNIVERSITARIA PASCUAL BRAVO</w:t>
      </w:r>
    </w:p>
    <w:p w14:paraId="065A51C4" w14:textId="77777777" w:rsidR="00EB47DC" w:rsidRDefault="00EB47DC" w:rsidP="00BC3F46">
      <w:pPr>
        <w:spacing w:line="276" w:lineRule="auto"/>
        <w:jc w:val="both"/>
        <w:rPr>
          <w:rFonts w:ascii="Arial" w:eastAsia="Calibri" w:hAnsi="Arial" w:cs="Arial"/>
        </w:rPr>
      </w:pPr>
    </w:p>
    <w:p w14:paraId="169DCDA3" w14:textId="78B32DE7" w:rsidR="00BC3F46" w:rsidRPr="00EB47DC" w:rsidRDefault="00BC3F46" w:rsidP="00544025">
      <w:pPr>
        <w:spacing w:line="276" w:lineRule="auto"/>
        <w:ind w:left="1440" w:hanging="1440"/>
        <w:jc w:val="both"/>
        <w:rPr>
          <w:rFonts w:ascii="Arial" w:eastAsia="Calibri" w:hAnsi="Arial" w:cs="Arial"/>
        </w:rPr>
      </w:pPr>
      <w:r w:rsidRPr="00EB47DC">
        <w:rPr>
          <w:rFonts w:ascii="Arial" w:eastAsia="Calibri" w:hAnsi="Arial" w:cs="Arial"/>
          <w:b/>
          <w:bCs/>
        </w:rPr>
        <w:t>Asunto:</w:t>
      </w:r>
      <w:r w:rsidRPr="00EB47DC">
        <w:rPr>
          <w:rFonts w:ascii="Arial" w:eastAsia="Calibri" w:hAnsi="Arial" w:cs="Arial"/>
        </w:rPr>
        <w:t xml:space="preserve"> </w:t>
      </w:r>
      <w:r w:rsidR="00544025">
        <w:rPr>
          <w:rFonts w:ascii="Arial" w:eastAsia="Calibri" w:hAnsi="Arial" w:cs="Arial"/>
        </w:rPr>
        <w:tab/>
      </w:r>
      <w:r w:rsidR="006F7CFA" w:rsidRPr="00EB47DC">
        <w:rPr>
          <w:rFonts w:ascii="Arial" w:eastAsia="Calibri" w:hAnsi="Arial" w:cs="Arial"/>
        </w:rPr>
        <w:t xml:space="preserve">Informe seguimiento a la implementación del Acuerdo </w:t>
      </w:r>
      <w:r w:rsidR="00CB26B5" w:rsidRPr="00EB47DC">
        <w:rPr>
          <w:rFonts w:ascii="Arial" w:eastAsia="Calibri" w:hAnsi="Arial" w:cs="Arial"/>
        </w:rPr>
        <w:t xml:space="preserve">Distrital </w:t>
      </w:r>
      <w:r w:rsidR="006F7CFA" w:rsidRPr="00EB47DC">
        <w:rPr>
          <w:rFonts w:ascii="Arial" w:eastAsia="Calibri" w:hAnsi="Arial" w:cs="Arial"/>
        </w:rPr>
        <w:t>016 de 2020</w:t>
      </w:r>
      <w:r w:rsidR="001F22A8" w:rsidRPr="00EB47DC">
        <w:rPr>
          <w:rFonts w:ascii="Arial" w:eastAsia="Calibri" w:hAnsi="Arial" w:cs="Arial"/>
        </w:rPr>
        <w:t xml:space="preserve"> y Decreto Reglamentario 0310 del 2022</w:t>
      </w:r>
      <w:r w:rsidR="00544025">
        <w:rPr>
          <w:rFonts w:ascii="Arial" w:eastAsia="Calibri" w:hAnsi="Arial" w:cs="Arial"/>
        </w:rPr>
        <w:t>.</w:t>
      </w:r>
    </w:p>
    <w:p w14:paraId="2F1D5B7E" w14:textId="77777777" w:rsidR="001F22A8" w:rsidRPr="00EB47DC" w:rsidRDefault="001F22A8" w:rsidP="00BC3F46">
      <w:pPr>
        <w:spacing w:line="276" w:lineRule="auto"/>
        <w:jc w:val="both"/>
        <w:rPr>
          <w:rFonts w:ascii="Arial" w:eastAsia="Calibri" w:hAnsi="Arial" w:cs="Arial"/>
        </w:rPr>
      </w:pPr>
    </w:p>
    <w:p w14:paraId="3368C185" w14:textId="006D46FA" w:rsidR="00BC3F46" w:rsidRPr="00EB47DC" w:rsidRDefault="009A095F" w:rsidP="00BC3F46">
      <w:pPr>
        <w:spacing w:line="276" w:lineRule="auto"/>
        <w:jc w:val="both"/>
        <w:rPr>
          <w:rFonts w:ascii="Arial" w:eastAsia="Calibri" w:hAnsi="Arial" w:cs="Arial"/>
        </w:rPr>
      </w:pPr>
      <w:r w:rsidRPr="00EB47DC">
        <w:rPr>
          <w:rFonts w:ascii="Arial" w:eastAsia="Calibri" w:hAnsi="Arial" w:cs="Arial"/>
        </w:rPr>
        <w:t xml:space="preserve">Cordial </w:t>
      </w:r>
      <w:r w:rsidR="00A93BE8" w:rsidRPr="00EB47DC">
        <w:rPr>
          <w:rFonts w:ascii="Arial" w:eastAsia="Calibri" w:hAnsi="Arial" w:cs="Arial"/>
        </w:rPr>
        <w:t>saludo</w:t>
      </w:r>
      <w:r w:rsidR="00544025">
        <w:rPr>
          <w:rFonts w:ascii="Arial" w:eastAsia="Calibri" w:hAnsi="Arial" w:cs="Arial"/>
        </w:rPr>
        <w:t>.</w:t>
      </w:r>
    </w:p>
    <w:p w14:paraId="05CCC831" w14:textId="77777777" w:rsidR="006F7CFA" w:rsidRDefault="006F7CFA" w:rsidP="00BC3F46">
      <w:pPr>
        <w:spacing w:line="276" w:lineRule="auto"/>
        <w:jc w:val="both"/>
        <w:rPr>
          <w:rFonts w:ascii="Arial" w:eastAsia="Calibri" w:hAnsi="Arial" w:cs="Arial"/>
        </w:rPr>
      </w:pPr>
    </w:p>
    <w:p w14:paraId="4617BED1" w14:textId="77777777" w:rsidR="0037451A" w:rsidRPr="0037451A" w:rsidRDefault="0037451A" w:rsidP="0037451A">
      <w:pPr>
        <w:spacing w:line="276" w:lineRule="auto"/>
        <w:jc w:val="both"/>
        <w:rPr>
          <w:rFonts w:ascii="Arial" w:hAnsi="Arial" w:cs="Arial"/>
          <w:bCs/>
          <w:iCs/>
        </w:rPr>
      </w:pPr>
      <w:r w:rsidRPr="0037451A">
        <w:rPr>
          <w:rFonts w:ascii="Arial" w:hAnsi="Arial" w:cs="Arial"/>
          <w:bCs/>
          <w:iCs/>
        </w:rPr>
        <w:t>El presente informe de seguimiento a la implementación del Acuerdo Distrital 016 de 2020, “Por medio del cual se establecen los lineamientos para la promoción de la Compra Pública Innovadora, Sostenible y Socialmente Responsable en el Distrito de Medellín”, y su Decreto Reglamentario 0310 de 2022, es elaborado por la Institución Universitaria Pascual Bravo y se presenta a la Secretaría de Evaluación y Control de la Alcaldía de Medellín, en cumplimiento de lo dispuesto en el Artículo 10 de los lineamientos en Compra Pública Innovadora, Sostenible y Socialmente Responsable.</w:t>
      </w:r>
    </w:p>
    <w:p w14:paraId="18002687" w14:textId="77777777" w:rsidR="0037451A" w:rsidRPr="0037451A" w:rsidRDefault="0037451A" w:rsidP="0037451A">
      <w:pPr>
        <w:spacing w:line="276" w:lineRule="auto"/>
        <w:jc w:val="both"/>
        <w:rPr>
          <w:rFonts w:ascii="Arial" w:hAnsi="Arial" w:cs="Arial"/>
          <w:bCs/>
          <w:iCs/>
        </w:rPr>
      </w:pPr>
    </w:p>
    <w:p w14:paraId="2AB3482B" w14:textId="35E8B2C2" w:rsidR="0037451A" w:rsidRDefault="00182D9F" w:rsidP="0037451A">
      <w:pPr>
        <w:spacing w:line="276" w:lineRule="auto"/>
        <w:jc w:val="both"/>
        <w:rPr>
          <w:rFonts w:ascii="Arial" w:hAnsi="Arial" w:cs="Arial"/>
          <w:bCs/>
          <w:iCs/>
        </w:rPr>
      </w:pPr>
      <w:r w:rsidRPr="00182D9F">
        <w:rPr>
          <w:rFonts w:ascii="Arial" w:hAnsi="Arial" w:cs="Arial"/>
          <w:bCs/>
          <w:iCs/>
        </w:rPr>
        <w:t>El presente ejercicio de seguimiento corresponde específicamente al cuarto trimestre de la vigencia 2025, comprendido entre los meses de octubre, noviembre y diciembre, y tiene como propósito consolidar y analizar los avances alcanzados por la Institución en la incorporación de criterios de innovación, sostenibilidad y responsabilidad social dentro de sus procesos de contratación pública durante dicho periodo.</w:t>
      </w:r>
    </w:p>
    <w:p w14:paraId="1F79731A" w14:textId="77777777" w:rsidR="00182D9F" w:rsidRPr="0037451A" w:rsidRDefault="00182D9F" w:rsidP="0037451A">
      <w:pPr>
        <w:spacing w:line="276" w:lineRule="auto"/>
        <w:jc w:val="both"/>
        <w:rPr>
          <w:rFonts w:ascii="Arial" w:hAnsi="Arial" w:cs="Arial"/>
          <w:bCs/>
          <w:iCs/>
        </w:rPr>
      </w:pPr>
    </w:p>
    <w:p w14:paraId="64C49A5D" w14:textId="17FC4440" w:rsidR="0037451A" w:rsidRDefault="00182D9F" w:rsidP="0037451A">
      <w:pPr>
        <w:spacing w:line="276" w:lineRule="auto"/>
        <w:jc w:val="both"/>
        <w:rPr>
          <w:rFonts w:ascii="Arial" w:hAnsi="Arial" w:cs="Arial"/>
          <w:bCs/>
          <w:iCs/>
        </w:rPr>
      </w:pPr>
      <w:r w:rsidRPr="00182D9F">
        <w:rPr>
          <w:rFonts w:ascii="Arial" w:hAnsi="Arial" w:cs="Arial"/>
          <w:bCs/>
          <w:iCs/>
        </w:rPr>
        <w:t xml:space="preserve">En consideración a que este informe aborda el último trimestre de la vigencia 2025, no se realiza un ejercicio comparativo con trimestres de vigencias anteriores. En consecuencia, el análisis se orienta a una revisión descriptiva y cualitativa de los procesos contractuales suscritos durante el periodo evaluado, así como a la identificación de los principales avances institucionales en la </w:t>
      </w:r>
      <w:r w:rsidRPr="00182D9F">
        <w:rPr>
          <w:rFonts w:ascii="Arial" w:hAnsi="Arial" w:cs="Arial"/>
          <w:bCs/>
          <w:iCs/>
        </w:rPr>
        <w:lastRenderedPageBreak/>
        <w:t>implementación de los lineamientos establecidos en la política distrital de Compra Pública Innovadora, Sostenible y Socialmente Responsable.</w:t>
      </w:r>
    </w:p>
    <w:p w14:paraId="14208D9A" w14:textId="77777777" w:rsidR="00182D9F" w:rsidRPr="0037451A" w:rsidRDefault="00182D9F" w:rsidP="0037451A">
      <w:pPr>
        <w:spacing w:line="276" w:lineRule="auto"/>
        <w:jc w:val="both"/>
        <w:rPr>
          <w:rFonts w:ascii="Arial" w:hAnsi="Arial" w:cs="Arial"/>
          <w:bCs/>
          <w:iCs/>
        </w:rPr>
      </w:pPr>
    </w:p>
    <w:p w14:paraId="72431F7D" w14:textId="09666263" w:rsidR="009A004F" w:rsidRDefault="004971F7" w:rsidP="0037451A">
      <w:pPr>
        <w:spacing w:line="276" w:lineRule="auto"/>
        <w:jc w:val="both"/>
        <w:rPr>
          <w:rFonts w:ascii="Arial" w:hAnsi="Arial" w:cs="Arial"/>
          <w:bCs/>
          <w:iCs/>
        </w:rPr>
      </w:pPr>
      <w:r w:rsidRPr="004971F7">
        <w:rPr>
          <w:rFonts w:ascii="Arial" w:hAnsi="Arial" w:cs="Arial"/>
          <w:bCs/>
          <w:iCs/>
        </w:rPr>
        <w:t>Durante el cuarto trimestre de 2025, la Institución Universitaria Pascual Bravo suscribió cuatro (4) procesos contractuales que incorporan, de manera explícita, criterios innovadores, sostenibles y/o sociales, en concordancia con lo dispuesto en el Acuerdo Distrital 016 de 2020 y su Decreto Reglamentario 0310 de 2022. Dichos procesos corresponden a los siguientes objetos contractuales:</w:t>
      </w:r>
    </w:p>
    <w:p w14:paraId="1EF545F3" w14:textId="77777777" w:rsidR="004971F7" w:rsidRDefault="004971F7" w:rsidP="0037451A">
      <w:pPr>
        <w:spacing w:line="276" w:lineRule="auto"/>
        <w:jc w:val="both"/>
        <w:rPr>
          <w:rFonts w:ascii="Arial" w:hAnsi="Arial" w:cs="Arial"/>
          <w:bCs/>
          <w:iCs/>
        </w:rPr>
      </w:pPr>
    </w:p>
    <w:p w14:paraId="271128F3" w14:textId="77777777" w:rsidR="004971F7" w:rsidRPr="004971F7" w:rsidRDefault="004971F7" w:rsidP="004971F7">
      <w:pPr>
        <w:pStyle w:val="Prrafodelista"/>
        <w:numPr>
          <w:ilvl w:val="0"/>
          <w:numId w:val="14"/>
        </w:numPr>
        <w:spacing w:line="276" w:lineRule="auto"/>
        <w:jc w:val="both"/>
        <w:rPr>
          <w:rFonts w:ascii="Arial" w:hAnsi="Arial" w:cs="Arial"/>
          <w:bCs/>
          <w:iCs/>
        </w:rPr>
      </w:pPr>
      <w:r w:rsidRPr="004971F7">
        <w:rPr>
          <w:rFonts w:ascii="Arial" w:hAnsi="Arial" w:cs="Arial"/>
          <w:bCs/>
          <w:iCs/>
        </w:rPr>
        <w:t>Adecuaciones de la puerta vehicular del Bloque 25 y de la plazoleta administrativa del campus de la Institución Universitaria Pascual Bravo.</w:t>
      </w:r>
    </w:p>
    <w:p w14:paraId="585CBE07" w14:textId="77777777" w:rsidR="004971F7" w:rsidRPr="004971F7" w:rsidRDefault="004971F7" w:rsidP="004971F7">
      <w:pPr>
        <w:spacing w:line="276" w:lineRule="auto"/>
        <w:jc w:val="both"/>
        <w:rPr>
          <w:rFonts w:ascii="Arial" w:hAnsi="Arial" w:cs="Arial"/>
          <w:bCs/>
          <w:iCs/>
        </w:rPr>
      </w:pPr>
    </w:p>
    <w:p w14:paraId="78F304E1" w14:textId="77777777" w:rsidR="004971F7" w:rsidRPr="004971F7" w:rsidRDefault="004971F7" w:rsidP="004971F7">
      <w:pPr>
        <w:pStyle w:val="Prrafodelista"/>
        <w:numPr>
          <w:ilvl w:val="0"/>
          <w:numId w:val="14"/>
        </w:numPr>
        <w:spacing w:line="276" w:lineRule="auto"/>
        <w:jc w:val="both"/>
        <w:rPr>
          <w:rFonts w:ascii="Arial" w:hAnsi="Arial" w:cs="Arial"/>
          <w:bCs/>
          <w:iCs/>
        </w:rPr>
      </w:pPr>
      <w:r w:rsidRPr="004971F7">
        <w:rPr>
          <w:rFonts w:ascii="Arial" w:hAnsi="Arial" w:cs="Arial"/>
          <w:bCs/>
          <w:iCs/>
        </w:rPr>
        <w:t>Mantenimiento y mejoramiento integral de obras civiles del Bloque 13 del campus de la Institución Universitaria Pascual Bravo.</w:t>
      </w:r>
    </w:p>
    <w:p w14:paraId="1E0F32FC" w14:textId="77777777" w:rsidR="004971F7" w:rsidRPr="004971F7" w:rsidRDefault="004971F7" w:rsidP="004971F7">
      <w:pPr>
        <w:spacing w:line="276" w:lineRule="auto"/>
        <w:jc w:val="both"/>
        <w:rPr>
          <w:rFonts w:ascii="Arial" w:hAnsi="Arial" w:cs="Arial"/>
          <w:bCs/>
          <w:iCs/>
        </w:rPr>
      </w:pPr>
    </w:p>
    <w:p w14:paraId="4823C224" w14:textId="77777777" w:rsidR="004971F7" w:rsidRPr="004971F7" w:rsidRDefault="004971F7" w:rsidP="004971F7">
      <w:pPr>
        <w:pStyle w:val="Prrafodelista"/>
        <w:numPr>
          <w:ilvl w:val="0"/>
          <w:numId w:val="14"/>
        </w:numPr>
        <w:spacing w:line="276" w:lineRule="auto"/>
        <w:jc w:val="both"/>
        <w:rPr>
          <w:rFonts w:ascii="Arial" w:hAnsi="Arial" w:cs="Arial"/>
          <w:bCs/>
          <w:iCs/>
        </w:rPr>
      </w:pPr>
      <w:r w:rsidRPr="004971F7">
        <w:rPr>
          <w:rFonts w:ascii="Arial" w:hAnsi="Arial" w:cs="Arial"/>
          <w:bCs/>
          <w:iCs/>
        </w:rPr>
        <w:t>Prestación del servicio integral de aseo, cafetería, jardinería y mantenimiento en general para el campus de la Institución Universitaria Pascual Bravo.</w:t>
      </w:r>
    </w:p>
    <w:p w14:paraId="1EDBBBB1" w14:textId="77777777" w:rsidR="004971F7" w:rsidRPr="004971F7" w:rsidRDefault="004971F7" w:rsidP="004971F7">
      <w:pPr>
        <w:spacing w:line="276" w:lineRule="auto"/>
        <w:jc w:val="both"/>
        <w:rPr>
          <w:rFonts w:ascii="Arial" w:hAnsi="Arial" w:cs="Arial"/>
          <w:bCs/>
          <w:iCs/>
        </w:rPr>
      </w:pPr>
    </w:p>
    <w:p w14:paraId="2873BE81" w14:textId="6EBC3C41" w:rsidR="004971F7" w:rsidRDefault="004971F7" w:rsidP="004971F7">
      <w:pPr>
        <w:pStyle w:val="Prrafodelista"/>
        <w:numPr>
          <w:ilvl w:val="0"/>
          <w:numId w:val="14"/>
        </w:numPr>
        <w:spacing w:line="276" w:lineRule="auto"/>
        <w:jc w:val="both"/>
        <w:rPr>
          <w:rFonts w:ascii="Arial" w:hAnsi="Arial" w:cs="Arial"/>
          <w:bCs/>
          <w:iCs/>
        </w:rPr>
      </w:pPr>
      <w:r w:rsidRPr="004971F7">
        <w:rPr>
          <w:rFonts w:ascii="Arial" w:hAnsi="Arial" w:cs="Arial"/>
          <w:bCs/>
          <w:iCs/>
        </w:rPr>
        <w:t>Construcción del Laboratorio Global del Aprendizaje para Todos y áreas complementarias de la Institución Universitaria Pascual Bravo.</w:t>
      </w:r>
    </w:p>
    <w:p w14:paraId="39F11206" w14:textId="77777777" w:rsidR="002C4523" w:rsidRDefault="002C4523" w:rsidP="002C4523">
      <w:pPr>
        <w:spacing w:line="276" w:lineRule="auto"/>
        <w:jc w:val="both"/>
        <w:rPr>
          <w:rFonts w:ascii="Arial" w:hAnsi="Arial" w:cs="Arial"/>
          <w:bCs/>
          <w:iCs/>
        </w:rPr>
      </w:pPr>
    </w:p>
    <w:p w14:paraId="5070DFD9" w14:textId="6FD2716D" w:rsidR="002C4523" w:rsidRDefault="002C4523" w:rsidP="002C4523">
      <w:pPr>
        <w:spacing w:line="276" w:lineRule="auto"/>
        <w:jc w:val="both"/>
        <w:rPr>
          <w:rFonts w:ascii="Arial" w:hAnsi="Arial" w:cs="Arial"/>
          <w:bCs/>
          <w:iCs/>
        </w:rPr>
      </w:pPr>
      <w:r w:rsidRPr="002C4523">
        <w:rPr>
          <w:rFonts w:ascii="Arial" w:hAnsi="Arial" w:cs="Arial"/>
          <w:bCs/>
          <w:iCs/>
        </w:rPr>
        <w:t>Estos procesos contractuales reflejan un enfoque integral orientado al fortalecimiento de la infraestructura física y de los servicios institucionales, incorporando criterios asociados a la sostenibilidad ambiental, la innovación en los enfoques técnicos y operativos, y la responsabilidad social, particularmente en lo relacionado con buenas prácticas laborales, eficiencia en el uso de recursos y condiciones seguras para la ejecución de las actividades contratadas.</w:t>
      </w:r>
    </w:p>
    <w:p w14:paraId="103AF2F0" w14:textId="77777777" w:rsidR="004712A9" w:rsidRDefault="004712A9" w:rsidP="002C4523">
      <w:pPr>
        <w:spacing w:line="276" w:lineRule="auto"/>
        <w:jc w:val="both"/>
        <w:rPr>
          <w:rFonts w:ascii="Arial" w:hAnsi="Arial" w:cs="Arial"/>
          <w:bCs/>
          <w:iCs/>
        </w:rPr>
      </w:pPr>
    </w:p>
    <w:p w14:paraId="1E34FE72" w14:textId="77777777" w:rsidR="004712A9" w:rsidRPr="004712A9" w:rsidRDefault="004712A9" w:rsidP="004712A9">
      <w:pPr>
        <w:spacing w:line="276" w:lineRule="auto"/>
        <w:jc w:val="both"/>
        <w:rPr>
          <w:rFonts w:ascii="Arial" w:hAnsi="Arial" w:cs="Arial"/>
          <w:bCs/>
          <w:iCs/>
        </w:rPr>
      </w:pPr>
      <w:r w:rsidRPr="004712A9">
        <w:rPr>
          <w:rFonts w:ascii="Arial" w:hAnsi="Arial" w:cs="Arial"/>
          <w:bCs/>
          <w:iCs/>
        </w:rPr>
        <w:t xml:space="preserve">En materia de infraestructura y obras civiles, los contratos relacionados con las adecuaciones de la puerta vehicular del Bloque 25 y la plazoleta administrativa, así como con el mantenimiento y mejoramiento integral de obras civiles del Bloque 13, incorporaron de manera expresa criterios sostenibles, sociales e innovadores </w:t>
      </w:r>
      <w:r w:rsidRPr="004712A9">
        <w:rPr>
          <w:rFonts w:ascii="Arial" w:hAnsi="Arial" w:cs="Arial"/>
          <w:bCs/>
          <w:iCs/>
        </w:rPr>
        <w:lastRenderedPageBreak/>
        <w:t>dentro de sus factores de evaluación, en concordancia con los lineamientos de la Compra Pública Innovadora, Sostenible y Socialmente Responsable.</w:t>
      </w:r>
    </w:p>
    <w:p w14:paraId="7212103C" w14:textId="77777777" w:rsidR="004712A9" w:rsidRPr="004712A9" w:rsidRDefault="004712A9" w:rsidP="004712A9">
      <w:pPr>
        <w:spacing w:line="276" w:lineRule="auto"/>
        <w:jc w:val="both"/>
        <w:rPr>
          <w:rFonts w:ascii="Arial" w:hAnsi="Arial" w:cs="Arial"/>
          <w:bCs/>
          <w:iCs/>
        </w:rPr>
      </w:pPr>
    </w:p>
    <w:p w14:paraId="3A05D02C" w14:textId="051DEABB" w:rsidR="004712A9" w:rsidRPr="004712A9" w:rsidRDefault="004712A9" w:rsidP="004712A9">
      <w:pPr>
        <w:spacing w:line="276" w:lineRule="auto"/>
        <w:jc w:val="both"/>
        <w:rPr>
          <w:rFonts w:ascii="Arial" w:hAnsi="Arial" w:cs="Arial"/>
          <w:bCs/>
          <w:iCs/>
        </w:rPr>
      </w:pPr>
      <w:r w:rsidRPr="004712A9">
        <w:rPr>
          <w:rFonts w:ascii="Arial" w:hAnsi="Arial" w:cs="Arial"/>
          <w:bCs/>
          <w:iCs/>
        </w:rPr>
        <w:t>Particularmente, en el contrato de Adecuaciones de la puerta vehicular del Bloque 25 y plazoleta administrativa del campus de la Institución Universitaria Pascual Bravo, se incluyeron criterios de responsabilidad social, mediante la asignación de cinco (5) o diez (10) puntos al proponente que acreditara la vinculación laboral de entre el 5% y el 10% del personal destinado al cumplimiento del objeto contractual, correspondiente a la provisión de bienes, obras y servicios, siempre que dicho personal contara con formación y/o experiencia relacionada con el objeto del contrato y se encontrara en condición de pobreza extrema, desplazamiento por la violencia, proceso de reintegración o incorporación, o perteneciera a sujetos de especial protección constitucional, tales como población LGTBIQ+, población afrodescendiente, palenquera y raizal, población indígena, víctimas del conflicto armado, personas pospenadas, población migrante, jóvenes beneficiarios de la ley de primer empleo, población campesina, mujeres víctimas de violencia basada en género, madres cabeza de familia, personas mayores (tercera edad) y exhabitantes de calle.</w:t>
      </w:r>
    </w:p>
    <w:p w14:paraId="0C1003ED" w14:textId="77777777" w:rsidR="004712A9" w:rsidRPr="004712A9" w:rsidRDefault="004712A9" w:rsidP="004712A9">
      <w:pPr>
        <w:spacing w:line="276" w:lineRule="auto"/>
        <w:jc w:val="both"/>
        <w:rPr>
          <w:rFonts w:ascii="Arial" w:hAnsi="Arial" w:cs="Arial"/>
          <w:bCs/>
          <w:iCs/>
        </w:rPr>
      </w:pPr>
    </w:p>
    <w:p w14:paraId="5D7349B4" w14:textId="77777777" w:rsidR="004712A9" w:rsidRPr="004712A9" w:rsidRDefault="004712A9" w:rsidP="004712A9">
      <w:pPr>
        <w:spacing w:line="276" w:lineRule="auto"/>
        <w:jc w:val="both"/>
        <w:rPr>
          <w:rFonts w:ascii="Arial" w:hAnsi="Arial" w:cs="Arial"/>
          <w:bCs/>
          <w:iCs/>
        </w:rPr>
      </w:pPr>
      <w:r w:rsidRPr="004712A9">
        <w:rPr>
          <w:rFonts w:ascii="Arial" w:hAnsi="Arial" w:cs="Arial"/>
          <w:bCs/>
          <w:iCs/>
        </w:rPr>
        <w:t>Adicionalmente, este contrato incorporó criterios de sostenibilidad ambiental durante su ejecución, conforme a lo establecido en el Anexo 3 del Modelo de Compras Públicas Sostenibles, teniendo en cuenta que la adquisición de materiales de construcción y ferretería genera impactos ambientales asociados, principalmente, a la generación de residuos y al manejo de insumos con características peligrosas, tales como envases de pinturas, solventes y combustibles. En este sentido, se exigió el cumplimiento de medidas adecuadas de manejo, almacenamiento y disposición final de dichos residuos, de acuerdo con los requisitos legales vigentes, con el fin de prevenir afectaciones a la salud humana y al medio ambiente.</w:t>
      </w:r>
    </w:p>
    <w:p w14:paraId="2ADF577B" w14:textId="77777777" w:rsidR="004712A9" w:rsidRPr="004712A9" w:rsidRDefault="004712A9" w:rsidP="004712A9">
      <w:pPr>
        <w:spacing w:line="276" w:lineRule="auto"/>
        <w:jc w:val="both"/>
        <w:rPr>
          <w:rFonts w:ascii="Arial" w:hAnsi="Arial" w:cs="Arial"/>
          <w:bCs/>
          <w:iCs/>
        </w:rPr>
      </w:pPr>
    </w:p>
    <w:p w14:paraId="05EB1078" w14:textId="1C711F9C" w:rsidR="004712A9" w:rsidRDefault="004712A9" w:rsidP="004712A9">
      <w:pPr>
        <w:spacing w:line="276" w:lineRule="auto"/>
        <w:jc w:val="both"/>
        <w:rPr>
          <w:rFonts w:ascii="Arial" w:hAnsi="Arial" w:cs="Arial"/>
          <w:bCs/>
          <w:iCs/>
        </w:rPr>
      </w:pPr>
      <w:r w:rsidRPr="004712A9">
        <w:rPr>
          <w:rFonts w:ascii="Arial" w:hAnsi="Arial" w:cs="Arial"/>
          <w:bCs/>
          <w:iCs/>
        </w:rPr>
        <w:t xml:space="preserve">Por su parte, en el contrato de </w:t>
      </w:r>
      <w:r w:rsidR="002E05FA">
        <w:rPr>
          <w:rFonts w:ascii="Arial" w:hAnsi="Arial" w:cs="Arial"/>
          <w:bCs/>
          <w:iCs/>
        </w:rPr>
        <w:t>m</w:t>
      </w:r>
      <w:r w:rsidRPr="004712A9">
        <w:rPr>
          <w:rFonts w:ascii="Arial" w:hAnsi="Arial" w:cs="Arial"/>
          <w:bCs/>
          <w:iCs/>
        </w:rPr>
        <w:t xml:space="preserve">antenimiento y mejoramiento integral de obras civiles del Bloque 13 del campus de la Institución Universitaria Pascual Bravo, se incorporaron criterios innovadores, con una asignación de hasta cincuenta (50) puntos, orientados a promover soluciones técnicas eficientes, mejoras en los </w:t>
      </w:r>
      <w:r w:rsidRPr="004712A9">
        <w:rPr>
          <w:rFonts w:ascii="Arial" w:hAnsi="Arial" w:cs="Arial"/>
          <w:bCs/>
          <w:iCs/>
        </w:rPr>
        <w:lastRenderedPageBreak/>
        <w:t>procesos constructivos y optimización de recursos durante la ejecución de las obras. De igual manera, se incluyeron criterios de responsabilidad social, con una ponderación de veinticinco (25) puntos, encaminados a fortalecer prácticas laborales responsables, la inclusión social y el cumplimiento de estándares que aportan al bienestar del personal vinculado al desarrollo del contrato y de la comunidad universitaria en general.</w:t>
      </w:r>
    </w:p>
    <w:p w14:paraId="044C02CC" w14:textId="77777777" w:rsidR="00DB1624" w:rsidRDefault="00DB1624" w:rsidP="004712A9">
      <w:pPr>
        <w:spacing w:line="276" w:lineRule="auto"/>
        <w:jc w:val="both"/>
        <w:rPr>
          <w:rFonts w:ascii="Arial" w:hAnsi="Arial" w:cs="Arial"/>
          <w:bCs/>
          <w:iCs/>
        </w:rPr>
      </w:pPr>
    </w:p>
    <w:p w14:paraId="637175F2" w14:textId="384B0373" w:rsidR="00DB1624" w:rsidRDefault="00DB1624" w:rsidP="004712A9">
      <w:pPr>
        <w:spacing w:line="276" w:lineRule="auto"/>
        <w:jc w:val="both"/>
        <w:rPr>
          <w:rFonts w:ascii="Arial" w:hAnsi="Arial" w:cs="Arial"/>
          <w:bCs/>
          <w:iCs/>
        </w:rPr>
      </w:pPr>
      <w:r w:rsidRPr="00DB1624">
        <w:rPr>
          <w:rFonts w:ascii="Arial" w:hAnsi="Arial" w:cs="Arial"/>
          <w:bCs/>
          <w:iCs/>
        </w:rPr>
        <w:t>Por su parte, la construcción del Laboratorio Global del Aprendizaje para Todos y áreas complementarias se concibió como un proyecto estratégico que integra criterios de innovación educativa, accesibilidad, sostenibilidad constructiva y uso eficiente de los recursos, contribuyendo al fortalecimiento de los entornos de aprendizaje y al desarrollo de capacidades institucionales alineadas con las necesidades del territorio y los objetivos de desarrollo sostenible.</w:t>
      </w:r>
    </w:p>
    <w:p w14:paraId="52B90BAF" w14:textId="77777777" w:rsidR="00DB1624" w:rsidRDefault="00DB1624" w:rsidP="004712A9">
      <w:pPr>
        <w:spacing w:line="276" w:lineRule="auto"/>
        <w:jc w:val="both"/>
        <w:rPr>
          <w:rFonts w:ascii="Arial" w:hAnsi="Arial" w:cs="Arial"/>
          <w:bCs/>
          <w:iCs/>
        </w:rPr>
      </w:pPr>
    </w:p>
    <w:p w14:paraId="0E5A9236" w14:textId="743E246E" w:rsidR="00DB1624" w:rsidRDefault="00DB1624" w:rsidP="004712A9">
      <w:pPr>
        <w:spacing w:line="276" w:lineRule="auto"/>
        <w:jc w:val="both"/>
        <w:rPr>
          <w:rFonts w:ascii="Arial" w:hAnsi="Arial" w:cs="Arial"/>
          <w:bCs/>
          <w:iCs/>
        </w:rPr>
      </w:pPr>
      <w:r w:rsidRPr="00DB1624">
        <w:rPr>
          <w:rFonts w:ascii="Arial" w:hAnsi="Arial" w:cs="Arial"/>
          <w:bCs/>
          <w:iCs/>
        </w:rPr>
        <w:t>Adicionalmente, el proceso de prestación del servicio integral de aseo, cafetería, jardinería y mantenimiento general del campus incorporó criterios de sostenibilidad y responsabilidad social dentro de su modelo de evaluación, reconociendo prácticas asociadas al manejo responsable de residuos, el uso de insumos ambientalmente responsables, la equidad laboral y la promoción de condiciones dignas de trabajo para el personal vinculado a la ejecución del contrato.</w:t>
      </w:r>
    </w:p>
    <w:p w14:paraId="7B9B4C9C" w14:textId="77777777" w:rsidR="00580F48" w:rsidRDefault="00580F48" w:rsidP="004712A9">
      <w:pPr>
        <w:spacing w:line="276" w:lineRule="auto"/>
        <w:jc w:val="both"/>
        <w:rPr>
          <w:rFonts w:ascii="Arial" w:hAnsi="Arial" w:cs="Arial"/>
          <w:bCs/>
          <w:iCs/>
        </w:rPr>
      </w:pPr>
    </w:p>
    <w:p w14:paraId="428B1355" w14:textId="2A26AF38" w:rsidR="00580F48" w:rsidRDefault="00580F48" w:rsidP="004712A9">
      <w:pPr>
        <w:spacing w:line="276" w:lineRule="auto"/>
        <w:jc w:val="both"/>
        <w:rPr>
          <w:rFonts w:ascii="Arial" w:hAnsi="Arial" w:cs="Arial"/>
          <w:bCs/>
          <w:iCs/>
        </w:rPr>
      </w:pPr>
      <w:r w:rsidRPr="00580F48">
        <w:rPr>
          <w:rFonts w:ascii="Arial" w:hAnsi="Arial" w:cs="Arial"/>
          <w:bCs/>
          <w:iCs/>
        </w:rPr>
        <w:t>En conjunto, los</w:t>
      </w:r>
      <w:r w:rsidR="00D25685">
        <w:rPr>
          <w:rFonts w:ascii="Arial" w:hAnsi="Arial" w:cs="Arial"/>
          <w:bCs/>
          <w:iCs/>
        </w:rPr>
        <w:t xml:space="preserve"> cuatro</w:t>
      </w:r>
      <w:r w:rsidRPr="00580F48">
        <w:rPr>
          <w:rFonts w:ascii="Arial" w:hAnsi="Arial" w:cs="Arial"/>
          <w:bCs/>
          <w:iCs/>
        </w:rPr>
        <w:t xml:space="preserve"> </w:t>
      </w:r>
      <w:r w:rsidR="00D25685">
        <w:rPr>
          <w:rFonts w:ascii="Arial" w:hAnsi="Arial" w:cs="Arial"/>
          <w:bCs/>
          <w:iCs/>
        </w:rPr>
        <w:t>(</w:t>
      </w:r>
      <w:r>
        <w:rPr>
          <w:rFonts w:ascii="Arial" w:hAnsi="Arial" w:cs="Arial"/>
          <w:bCs/>
          <w:iCs/>
        </w:rPr>
        <w:t>4</w:t>
      </w:r>
      <w:r w:rsidR="00D25685">
        <w:rPr>
          <w:rFonts w:ascii="Arial" w:hAnsi="Arial" w:cs="Arial"/>
          <w:bCs/>
          <w:iCs/>
        </w:rPr>
        <w:t>)</w:t>
      </w:r>
      <w:r w:rsidRPr="00580F48">
        <w:rPr>
          <w:rFonts w:ascii="Arial" w:hAnsi="Arial" w:cs="Arial"/>
          <w:bCs/>
          <w:iCs/>
        </w:rPr>
        <w:t xml:space="preserve"> procesos contractuales suscritos durante el cuarto trimestre de 2025 evidencian la aplicación progresiva y consciente de los lineamientos establecidos en el Acuerdo Distrital 016 de 2020 y su Decreto Reglamentario 0310 de 2022, consolidando avances significativos en la adopción de criterios de innovación, sostenibilidad y responsabilidad social dentro de la gestión contractual de la Institución Universitaria Pascual Bravo. Estos resultados permiten fortalecer la compra pública como una herramienta estratégica para la generación de valor público, en coherencia con los principios de transparencia, eficiencia, sostenibilidad e inclusión social que orientan la gestión pública distrital.</w:t>
      </w:r>
    </w:p>
    <w:p w14:paraId="3B91CEFD" w14:textId="77777777" w:rsidR="00DB1624" w:rsidRDefault="00DB1624" w:rsidP="004712A9">
      <w:pPr>
        <w:spacing w:line="276" w:lineRule="auto"/>
        <w:jc w:val="both"/>
        <w:rPr>
          <w:rFonts w:ascii="Arial" w:hAnsi="Arial" w:cs="Arial"/>
          <w:bCs/>
          <w:iCs/>
        </w:rPr>
      </w:pPr>
    </w:p>
    <w:p w14:paraId="255EB952" w14:textId="77777777" w:rsidR="00AC44EA" w:rsidRDefault="00AC44EA" w:rsidP="004712A9">
      <w:pPr>
        <w:spacing w:line="276" w:lineRule="auto"/>
        <w:jc w:val="both"/>
        <w:rPr>
          <w:rFonts w:ascii="Arial" w:hAnsi="Arial" w:cs="Arial"/>
          <w:bCs/>
          <w:iCs/>
        </w:rPr>
      </w:pPr>
    </w:p>
    <w:p w14:paraId="78D20829" w14:textId="77777777" w:rsidR="00AC44EA" w:rsidRDefault="00AC44EA" w:rsidP="004712A9">
      <w:pPr>
        <w:spacing w:line="276" w:lineRule="auto"/>
        <w:jc w:val="both"/>
        <w:rPr>
          <w:rFonts w:ascii="Arial" w:hAnsi="Arial" w:cs="Arial"/>
          <w:bCs/>
          <w:iCs/>
        </w:rPr>
      </w:pPr>
    </w:p>
    <w:p w14:paraId="08D1F4F5" w14:textId="08480FCB" w:rsidR="00E02940" w:rsidRPr="008B52C7" w:rsidRDefault="00E02940" w:rsidP="00E02940">
      <w:pPr>
        <w:pStyle w:val="Descripcin"/>
        <w:rPr>
          <w:rFonts w:ascii="Arial" w:eastAsia="Calibri" w:hAnsi="Arial" w:cs="Arial"/>
          <w:i w:val="0"/>
          <w:iCs w:val="0"/>
          <w:color w:val="auto"/>
          <w:sz w:val="22"/>
          <w:szCs w:val="22"/>
        </w:rPr>
      </w:pPr>
      <w:r w:rsidRPr="008B52C7">
        <w:rPr>
          <w:rFonts w:ascii="Arial" w:eastAsia="Calibri" w:hAnsi="Arial" w:cs="Arial"/>
          <w:b/>
          <w:bCs/>
          <w:i w:val="0"/>
          <w:iCs w:val="0"/>
          <w:color w:val="auto"/>
          <w:sz w:val="22"/>
          <w:szCs w:val="22"/>
        </w:rPr>
        <w:lastRenderedPageBreak/>
        <w:t xml:space="preserve">Tabla </w:t>
      </w:r>
      <w:r w:rsidRPr="008B52C7">
        <w:rPr>
          <w:rFonts w:ascii="Arial" w:eastAsia="Calibri" w:hAnsi="Arial" w:cs="Arial"/>
          <w:b/>
          <w:bCs/>
          <w:i w:val="0"/>
          <w:iCs w:val="0"/>
          <w:color w:val="auto"/>
          <w:sz w:val="22"/>
          <w:szCs w:val="22"/>
        </w:rPr>
        <w:fldChar w:fldCharType="begin"/>
      </w:r>
      <w:r w:rsidRPr="008B52C7">
        <w:rPr>
          <w:rFonts w:ascii="Arial" w:eastAsia="Calibri" w:hAnsi="Arial" w:cs="Arial"/>
          <w:b/>
          <w:bCs/>
          <w:i w:val="0"/>
          <w:iCs w:val="0"/>
          <w:color w:val="auto"/>
          <w:sz w:val="22"/>
          <w:szCs w:val="22"/>
        </w:rPr>
        <w:instrText xml:space="preserve"> SEQ Tabla \* ARABIC </w:instrText>
      </w:r>
      <w:r w:rsidRPr="008B52C7">
        <w:rPr>
          <w:rFonts w:ascii="Arial" w:eastAsia="Calibri" w:hAnsi="Arial" w:cs="Arial"/>
          <w:b/>
          <w:bCs/>
          <w:i w:val="0"/>
          <w:iCs w:val="0"/>
          <w:color w:val="auto"/>
          <w:sz w:val="22"/>
          <w:szCs w:val="22"/>
        </w:rPr>
        <w:fldChar w:fldCharType="separate"/>
      </w:r>
      <w:r w:rsidRPr="008B52C7">
        <w:rPr>
          <w:rFonts w:ascii="Arial" w:eastAsia="Calibri" w:hAnsi="Arial" w:cs="Arial"/>
          <w:b/>
          <w:bCs/>
          <w:i w:val="0"/>
          <w:iCs w:val="0"/>
          <w:color w:val="auto"/>
          <w:sz w:val="22"/>
          <w:szCs w:val="22"/>
        </w:rPr>
        <w:t>1</w:t>
      </w:r>
      <w:r w:rsidRPr="008B52C7">
        <w:rPr>
          <w:rFonts w:ascii="Arial" w:eastAsia="Calibri" w:hAnsi="Arial" w:cs="Arial"/>
          <w:b/>
          <w:bCs/>
          <w:i w:val="0"/>
          <w:iCs w:val="0"/>
          <w:color w:val="auto"/>
          <w:sz w:val="22"/>
          <w:szCs w:val="22"/>
        </w:rPr>
        <w:fldChar w:fldCharType="end"/>
      </w:r>
      <w:r w:rsidRPr="008B52C7">
        <w:rPr>
          <w:rFonts w:ascii="Arial" w:eastAsia="Calibri" w:hAnsi="Arial" w:cs="Arial"/>
          <w:b/>
          <w:bCs/>
          <w:i w:val="0"/>
          <w:iCs w:val="0"/>
          <w:color w:val="auto"/>
          <w:sz w:val="22"/>
          <w:szCs w:val="22"/>
        </w:rPr>
        <w:t>.</w:t>
      </w:r>
      <w:r w:rsidRPr="008B52C7">
        <w:rPr>
          <w:rFonts w:ascii="Arial" w:eastAsia="Calibri" w:hAnsi="Arial" w:cs="Arial"/>
          <w:i w:val="0"/>
          <w:iCs w:val="0"/>
          <w:color w:val="auto"/>
          <w:sz w:val="22"/>
          <w:szCs w:val="22"/>
        </w:rPr>
        <w:t xml:space="preserve"> Comparativo de valor impactado con </w:t>
      </w:r>
      <w:r>
        <w:rPr>
          <w:rFonts w:ascii="Arial" w:eastAsia="Calibri" w:hAnsi="Arial" w:cs="Arial"/>
          <w:i w:val="0"/>
          <w:iCs w:val="0"/>
          <w:color w:val="auto"/>
          <w:sz w:val="22"/>
          <w:szCs w:val="22"/>
        </w:rPr>
        <w:t>trimestre</w:t>
      </w:r>
      <w:r w:rsidR="008F3470">
        <w:rPr>
          <w:rFonts w:ascii="Arial" w:eastAsia="Calibri" w:hAnsi="Arial" w:cs="Arial"/>
          <w:i w:val="0"/>
          <w:iCs w:val="0"/>
          <w:color w:val="auto"/>
          <w:sz w:val="22"/>
          <w:szCs w:val="22"/>
        </w:rPr>
        <w:t>s</w:t>
      </w:r>
      <w:r w:rsidRPr="008B52C7">
        <w:rPr>
          <w:rFonts w:ascii="Arial" w:eastAsia="Calibri" w:hAnsi="Arial" w:cs="Arial"/>
          <w:i w:val="0"/>
          <w:iCs w:val="0"/>
          <w:color w:val="auto"/>
          <w:sz w:val="22"/>
          <w:szCs w:val="22"/>
        </w:rPr>
        <w:t xml:space="preserve"> </w:t>
      </w:r>
      <w:r w:rsidRPr="00972086">
        <w:rPr>
          <w:rFonts w:ascii="Arial" w:eastAsia="Calibri" w:hAnsi="Arial" w:cs="Arial"/>
          <w:i w:val="0"/>
          <w:iCs w:val="0"/>
          <w:color w:val="auto"/>
          <w:sz w:val="22"/>
          <w:szCs w:val="22"/>
        </w:rPr>
        <w:t>anterior</w:t>
      </w:r>
      <w:r w:rsidR="008F3470" w:rsidRPr="00972086">
        <w:rPr>
          <w:rFonts w:ascii="Arial" w:eastAsia="Calibri" w:hAnsi="Arial" w:cs="Arial"/>
          <w:i w:val="0"/>
          <w:iCs w:val="0"/>
          <w:color w:val="auto"/>
          <w:sz w:val="22"/>
          <w:szCs w:val="22"/>
        </w:rPr>
        <w:t xml:space="preserve">es de </w:t>
      </w:r>
      <w:r w:rsidR="00972086" w:rsidRPr="00972086">
        <w:rPr>
          <w:rFonts w:ascii="Arial" w:eastAsia="Calibri" w:hAnsi="Arial" w:cs="Arial"/>
          <w:i w:val="0"/>
          <w:iCs w:val="0"/>
          <w:color w:val="auto"/>
          <w:sz w:val="22"/>
          <w:szCs w:val="22"/>
        </w:rPr>
        <w:t>2025.</w:t>
      </w:r>
    </w:p>
    <w:p w14:paraId="79AF0257" w14:textId="77777777" w:rsidR="00E02940" w:rsidRDefault="00E02940" w:rsidP="00E02940">
      <w:pPr>
        <w:jc w:val="both"/>
        <w:rPr>
          <w:rFonts w:ascii="Arial" w:hAnsi="Arial"/>
          <w:bCs/>
          <w:sz w:val="22"/>
          <w:szCs w:val="22"/>
        </w:rPr>
      </w:pPr>
    </w:p>
    <w:tbl>
      <w:tblPr>
        <w:tblW w:w="8789" w:type="dxa"/>
        <w:tblCellMar>
          <w:left w:w="70" w:type="dxa"/>
          <w:right w:w="70" w:type="dxa"/>
        </w:tblCellMar>
        <w:tblLook w:val="04A0" w:firstRow="1" w:lastRow="0" w:firstColumn="1" w:lastColumn="0" w:noHBand="0" w:noVBand="1"/>
      </w:tblPr>
      <w:tblGrid>
        <w:gridCol w:w="1085"/>
        <w:gridCol w:w="2459"/>
        <w:gridCol w:w="2410"/>
        <w:gridCol w:w="2835"/>
      </w:tblGrid>
      <w:tr w:rsidR="00972086" w:rsidRPr="008B52C7" w14:paraId="54F25A08" w14:textId="77777777" w:rsidTr="00972086">
        <w:trPr>
          <w:trHeight w:val="552"/>
        </w:trPr>
        <w:tc>
          <w:tcPr>
            <w:tcW w:w="1085" w:type="dxa"/>
            <w:tcBorders>
              <w:top w:val="nil"/>
              <w:left w:val="nil"/>
              <w:bottom w:val="nil"/>
              <w:right w:val="nil"/>
            </w:tcBorders>
            <w:vAlign w:val="center"/>
            <w:hideMark/>
          </w:tcPr>
          <w:p w14:paraId="49F9AB4E" w14:textId="77777777" w:rsidR="00972086" w:rsidRPr="008B52C7" w:rsidRDefault="00972086" w:rsidP="0045072A">
            <w:pPr>
              <w:rPr>
                <w:rFonts w:ascii="Times New Roman" w:eastAsia="Times New Roman" w:hAnsi="Times New Roman" w:cs="Times New Roman"/>
                <w:lang w:eastAsia="es-CO"/>
              </w:rPr>
            </w:pPr>
          </w:p>
        </w:tc>
        <w:tc>
          <w:tcPr>
            <w:tcW w:w="24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A2DB82A" w14:textId="3094D885" w:rsidR="00972086" w:rsidRPr="008B52C7" w:rsidRDefault="00972086" w:rsidP="0045072A">
            <w:pPr>
              <w:jc w:val="center"/>
              <w:rPr>
                <w:rFonts w:ascii="Arial" w:eastAsia="Times New Roman" w:hAnsi="Arial" w:cs="Arial"/>
                <w:b/>
                <w:bCs/>
                <w:color w:val="000000"/>
                <w:sz w:val="22"/>
                <w:szCs w:val="22"/>
                <w:lang w:eastAsia="es-CO"/>
              </w:rPr>
            </w:pPr>
            <w:r w:rsidRPr="008B52C7">
              <w:rPr>
                <w:rFonts w:ascii="Arial" w:eastAsia="Times New Roman" w:hAnsi="Arial" w:cs="Arial"/>
                <w:b/>
                <w:bCs/>
                <w:color w:val="000000"/>
                <w:sz w:val="22"/>
                <w:szCs w:val="22"/>
                <w:lang w:eastAsia="es-CO"/>
              </w:rPr>
              <w:t xml:space="preserve">Valor Impactado </w:t>
            </w:r>
            <w:r w:rsidRPr="00972086">
              <w:rPr>
                <w:rFonts w:ascii="Arial" w:eastAsia="Times New Roman" w:hAnsi="Arial" w:cs="Arial"/>
                <w:b/>
                <w:bCs/>
                <w:sz w:val="22"/>
                <w:szCs w:val="22"/>
                <w:lang w:eastAsia="es-CO"/>
              </w:rPr>
              <w:t>[Trimestre</w:t>
            </w:r>
            <w:r w:rsidR="00894795">
              <w:rPr>
                <w:rFonts w:ascii="Arial" w:eastAsia="Times New Roman" w:hAnsi="Arial" w:cs="Arial"/>
                <w:b/>
                <w:bCs/>
                <w:sz w:val="22"/>
                <w:szCs w:val="22"/>
                <w:lang w:eastAsia="es-CO"/>
              </w:rPr>
              <w:t xml:space="preserve"> vigencia</w:t>
            </w:r>
            <w:r w:rsidRPr="00972086">
              <w:rPr>
                <w:rFonts w:ascii="Arial" w:eastAsia="Times New Roman" w:hAnsi="Arial" w:cs="Arial"/>
                <w:b/>
                <w:bCs/>
                <w:sz w:val="22"/>
                <w:szCs w:val="22"/>
                <w:lang w:eastAsia="es-CO"/>
              </w:rPr>
              <w:t xml:space="preserve"> anterior]</w:t>
            </w:r>
          </w:p>
        </w:tc>
        <w:tc>
          <w:tcPr>
            <w:tcW w:w="24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FEDB28" w14:textId="37D89714" w:rsidR="00972086" w:rsidRPr="008B52C7" w:rsidRDefault="00972086" w:rsidP="00972086">
            <w:pPr>
              <w:jc w:val="center"/>
              <w:rPr>
                <w:rFonts w:ascii="Arial" w:eastAsia="Times New Roman" w:hAnsi="Arial" w:cs="Arial"/>
                <w:b/>
                <w:bCs/>
                <w:color w:val="000000"/>
                <w:sz w:val="22"/>
                <w:szCs w:val="22"/>
                <w:lang w:eastAsia="es-CO"/>
              </w:rPr>
            </w:pPr>
            <w:r w:rsidRPr="008B52C7">
              <w:rPr>
                <w:rFonts w:ascii="Arial" w:eastAsia="Times New Roman" w:hAnsi="Arial" w:cs="Arial"/>
                <w:b/>
                <w:bCs/>
                <w:color w:val="000000"/>
                <w:sz w:val="22"/>
                <w:szCs w:val="22"/>
                <w:lang w:eastAsia="es-CO"/>
              </w:rPr>
              <w:t xml:space="preserve">Valor Impactado </w:t>
            </w:r>
            <w:r w:rsidRPr="00972086">
              <w:rPr>
                <w:rFonts w:ascii="Arial" w:eastAsia="Times New Roman" w:hAnsi="Arial" w:cs="Arial"/>
                <w:b/>
                <w:bCs/>
                <w:sz w:val="22"/>
                <w:szCs w:val="22"/>
                <w:lang w:eastAsia="es-CO"/>
              </w:rPr>
              <w:t>[Vigencia 2025]</w:t>
            </w:r>
          </w:p>
        </w:tc>
        <w:tc>
          <w:tcPr>
            <w:tcW w:w="283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A2A5457" w14:textId="625537BA" w:rsidR="00972086" w:rsidRPr="008B52C7" w:rsidRDefault="00972086" w:rsidP="0045072A">
            <w:pPr>
              <w:jc w:val="center"/>
              <w:rPr>
                <w:rFonts w:ascii="Arial" w:eastAsia="Times New Roman" w:hAnsi="Arial" w:cs="Arial"/>
                <w:b/>
                <w:bCs/>
                <w:color w:val="000000"/>
                <w:sz w:val="22"/>
                <w:szCs w:val="22"/>
                <w:lang w:eastAsia="es-CO"/>
              </w:rPr>
            </w:pPr>
            <w:r w:rsidRPr="008B52C7">
              <w:rPr>
                <w:rFonts w:ascii="Arial" w:eastAsia="Times New Roman" w:hAnsi="Arial" w:cs="Arial"/>
                <w:b/>
                <w:bCs/>
                <w:color w:val="000000"/>
                <w:sz w:val="22"/>
                <w:szCs w:val="22"/>
                <w:lang w:eastAsia="es-CO"/>
              </w:rPr>
              <w:t>Acumulado a</w:t>
            </w:r>
            <w:r>
              <w:rPr>
                <w:rFonts w:ascii="Arial" w:eastAsia="Times New Roman" w:hAnsi="Arial" w:cs="Arial"/>
                <w:b/>
                <w:bCs/>
                <w:color w:val="000000"/>
                <w:sz w:val="22"/>
                <w:szCs w:val="22"/>
                <w:lang w:eastAsia="es-CO"/>
              </w:rPr>
              <w:t>l corte del reporte actual</w:t>
            </w:r>
          </w:p>
        </w:tc>
      </w:tr>
      <w:tr w:rsidR="00972086" w:rsidRPr="008B52C7" w14:paraId="04457D13" w14:textId="77777777" w:rsidTr="00972086">
        <w:trPr>
          <w:trHeight w:val="300"/>
        </w:trPr>
        <w:tc>
          <w:tcPr>
            <w:tcW w:w="1085" w:type="dxa"/>
            <w:tcBorders>
              <w:top w:val="nil"/>
              <w:left w:val="nil"/>
              <w:bottom w:val="nil"/>
              <w:right w:val="nil"/>
            </w:tcBorders>
            <w:vAlign w:val="center"/>
            <w:hideMark/>
          </w:tcPr>
          <w:p w14:paraId="7074C93C" w14:textId="77777777" w:rsidR="00972086" w:rsidRPr="00972086" w:rsidRDefault="00972086" w:rsidP="0045072A">
            <w:pPr>
              <w:jc w:val="center"/>
              <w:rPr>
                <w:rFonts w:ascii="Arial" w:eastAsia="Times New Roman" w:hAnsi="Arial" w:cs="Arial"/>
                <w:b/>
                <w:bCs/>
                <w:sz w:val="22"/>
                <w:szCs w:val="22"/>
                <w:lang w:eastAsia="es-CO"/>
              </w:rPr>
            </w:pPr>
          </w:p>
        </w:tc>
        <w:tc>
          <w:tcPr>
            <w:tcW w:w="2459" w:type="dxa"/>
            <w:tcBorders>
              <w:top w:val="nil"/>
              <w:left w:val="single" w:sz="4" w:space="0" w:color="auto"/>
              <w:bottom w:val="single" w:sz="8" w:space="0" w:color="auto"/>
              <w:right w:val="single" w:sz="8" w:space="0" w:color="auto"/>
            </w:tcBorders>
            <w:vAlign w:val="center"/>
            <w:hideMark/>
          </w:tcPr>
          <w:p w14:paraId="4B58E4F4" w14:textId="4DDABAF4" w:rsidR="00972086" w:rsidRPr="00972086" w:rsidRDefault="00972086" w:rsidP="0045072A">
            <w:pPr>
              <w:jc w:val="both"/>
              <w:rPr>
                <w:rFonts w:ascii="Arial" w:eastAsia="Times New Roman" w:hAnsi="Arial" w:cs="Arial"/>
                <w:iCs/>
                <w:sz w:val="22"/>
                <w:szCs w:val="22"/>
                <w:lang w:eastAsia="es-CO"/>
              </w:rPr>
            </w:pPr>
            <w:r w:rsidRPr="00972086">
              <w:rPr>
                <w:rFonts w:ascii="Arial" w:eastAsia="Times New Roman" w:hAnsi="Arial" w:cs="Arial"/>
                <w:iCs/>
                <w:sz w:val="22"/>
                <w:szCs w:val="22"/>
                <w:lang w:eastAsia="es-CO"/>
              </w:rPr>
              <w:t xml:space="preserve">No se presenta valor acumulado de contratos correspondientes al trimestre </w:t>
            </w:r>
            <w:r w:rsidR="00894795">
              <w:rPr>
                <w:rFonts w:ascii="Arial" w:eastAsia="Times New Roman" w:hAnsi="Arial" w:cs="Arial"/>
                <w:iCs/>
                <w:sz w:val="22"/>
                <w:szCs w:val="22"/>
                <w:lang w:eastAsia="es-CO"/>
              </w:rPr>
              <w:t xml:space="preserve">de la vigencia </w:t>
            </w:r>
            <w:r w:rsidRPr="00972086">
              <w:rPr>
                <w:rFonts w:ascii="Arial" w:eastAsia="Times New Roman" w:hAnsi="Arial" w:cs="Arial"/>
                <w:iCs/>
                <w:sz w:val="22"/>
                <w:szCs w:val="22"/>
                <w:lang w:eastAsia="es-CO"/>
              </w:rPr>
              <w:t>inmediatamente anterior, debido a que no existen registros previos de seguimiento. Este informe constituye el primer ejercicio de monitoreo de la Institución Universitaria Pascual Bravo sobre la implementación del Acuerdo Distrital 016 de 2020 y su Decreto Reglamentario 0310 de 2022, correspondiente a la vigencia 2025.</w:t>
            </w:r>
          </w:p>
        </w:tc>
        <w:tc>
          <w:tcPr>
            <w:tcW w:w="2410" w:type="dxa"/>
            <w:tcBorders>
              <w:top w:val="nil"/>
              <w:left w:val="single" w:sz="4" w:space="0" w:color="auto"/>
              <w:bottom w:val="single" w:sz="8" w:space="0" w:color="auto"/>
              <w:right w:val="single" w:sz="8" w:space="0" w:color="auto"/>
            </w:tcBorders>
            <w:vAlign w:val="center"/>
            <w:hideMark/>
          </w:tcPr>
          <w:p w14:paraId="2C543CAF" w14:textId="2B22A3F8" w:rsidR="00972086" w:rsidRPr="008B52C7" w:rsidRDefault="00972086" w:rsidP="00972086">
            <w:pPr>
              <w:jc w:val="both"/>
              <w:rPr>
                <w:rFonts w:ascii="Arial" w:eastAsia="Times New Roman" w:hAnsi="Arial" w:cs="Arial"/>
                <w:color w:val="000000"/>
                <w:sz w:val="22"/>
                <w:szCs w:val="22"/>
                <w:lang w:eastAsia="es-CO"/>
              </w:rPr>
            </w:pPr>
            <w:r w:rsidRPr="00972086">
              <w:rPr>
                <w:rFonts w:ascii="Arial" w:eastAsia="Times New Roman" w:hAnsi="Arial" w:cs="Arial"/>
                <w:iCs/>
                <w:sz w:val="22"/>
                <w:szCs w:val="22"/>
                <w:lang w:eastAsia="es-CO"/>
              </w:rPr>
              <w:t xml:space="preserve">Durante el </w:t>
            </w:r>
            <w:r>
              <w:rPr>
                <w:rFonts w:ascii="Arial" w:eastAsia="Times New Roman" w:hAnsi="Arial" w:cs="Arial"/>
                <w:iCs/>
                <w:sz w:val="22"/>
                <w:szCs w:val="22"/>
                <w:lang w:eastAsia="es-CO"/>
              </w:rPr>
              <w:t>periodo</w:t>
            </w:r>
            <w:r w:rsidRPr="00972086">
              <w:rPr>
                <w:rFonts w:ascii="Arial" w:eastAsia="Times New Roman" w:hAnsi="Arial" w:cs="Arial"/>
                <w:iCs/>
                <w:sz w:val="22"/>
                <w:szCs w:val="22"/>
                <w:lang w:eastAsia="es-CO"/>
              </w:rPr>
              <w:t xml:space="preserve"> correspondiente al presente reporte, la Institución Universitaria Pascual Bravo suscribió contratos que incorporaron criterios de Compra Pública Innovadora, Sostenible y Socialmente Responsable, por un valor total de $</w:t>
            </w:r>
            <w:r w:rsidR="0068623B">
              <w:t xml:space="preserve"> </w:t>
            </w:r>
            <w:r w:rsidR="0068623B" w:rsidRPr="0068623B">
              <w:rPr>
                <w:rFonts w:ascii="Arial" w:eastAsia="Times New Roman" w:hAnsi="Arial" w:cs="Arial"/>
                <w:iCs/>
                <w:sz w:val="22"/>
                <w:szCs w:val="22"/>
                <w:lang w:eastAsia="es-CO"/>
              </w:rPr>
              <w:t>21</w:t>
            </w:r>
            <w:r w:rsidR="0068623B">
              <w:rPr>
                <w:rFonts w:ascii="Arial" w:eastAsia="Times New Roman" w:hAnsi="Arial" w:cs="Arial"/>
                <w:iCs/>
                <w:sz w:val="22"/>
                <w:szCs w:val="22"/>
                <w:lang w:eastAsia="es-CO"/>
              </w:rPr>
              <w:t>.</w:t>
            </w:r>
            <w:r w:rsidR="0068623B" w:rsidRPr="0068623B">
              <w:rPr>
                <w:rFonts w:ascii="Arial" w:eastAsia="Times New Roman" w:hAnsi="Arial" w:cs="Arial"/>
                <w:iCs/>
                <w:sz w:val="22"/>
                <w:szCs w:val="22"/>
                <w:lang w:eastAsia="es-CO"/>
              </w:rPr>
              <w:t>875</w:t>
            </w:r>
            <w:r w:rsidR="0068623B">
              <w:rPr>
                <w:rFonts w:ascii="Arial" w:eastAsia="Times New Roman" w:hAnsi="Arial" w:cs="Arial"/>
                <w:iCs/>
                <w:sz w:val="22"/>
                <w:szCs w:val="22"/>
                <w:lang w:eastAsia="es-CO"/>
              </w:rPr>
              <w:t>.</w:t>
            </w:r>
            <w:r w:rsidR="0068623B" w:rsidRPr="0068623B">
              <w:rPr>
                <w:rFonts w:ascii="Arial" w:eastAsia="Times New Roman" w:hAnsi="Arial" w:cs="Arial"/>
                <w:iCs/>
                <w:sz w:val="22"/>
                <w:szCs w:val="22"/>
                <w:lang w:eastAsia="es-CO"/>
              </w:rPr>
              <w:t>567</w:t>
            </w:r>
            <w:r w:rsidR="0068623B">
              <w:rPr>
                <w:rFonts w:ascii="Arial" w:eastAsia="Times New Roman" w:hAnsi="Arial" w:cs="Arial"/>
                <w:iCs/>
                <w:sz w:val="22"/>
                <w:szCs w:val="22"/>
                <w:lang w:eastAsia="es-CO"/>
              </w:rPr>
              <w:t>.</w:t>
            </w:r>
            <w:r w:rsidR="0068623B" w:rsidRPr="0068623B">
              <w:rPr>
                <w:rFonts w:ascii="Arial" w:eastAsia="Times New Roman" w:hAnsi="Arial" w:cs="Arial"/>
                <w:iCs/>
                <w:sz w:val="22"/>
                <w:szCs w:val="22"/>
                <w:lang w:eastAsia="es-CO"/>
              </w:rPr>
              <w:t>391</w:t>
            </w:r>
            <w:r w:rsidRPr="00972086">
              <w:rPr>
                <w:rFonts w:ascii="Arial" w:eastAsia="Times New Roman" w:hAnsi="Arial" w:cs="Arial"/>
                <w:iCs/>
                <w:sz w:val="22"/>
                <w:szCs w:val="22"/>
                <w:lang w:eastAsia="es-CO"/>
              </w:rPr>
              <w:t>. Este monto refleja el compromiso institucional con la aplicación de los lineamientos establecidos en el Acuerdo Distrital 016 de 2020 y el Decreto Reglamentario 0310 de 2022, evidenciando la integración progresiva de prácticas sostenibles, inclusivas e innovadoras dentro de los procesos de contratación pública de</w:t>
            </w:r>
            <w:r w:rsidR="0068623B">
              <w:rPr>
                <w:rFonts w:ascii="Arial" w:eastAsia="Times New Roman" w:hAnsi="Arial" w:cs="Arial"/>
                <w:iCs/>
                <w:sz w:val="22"/>
                <w:szCs w:val="22"/>
                <w:lang w:eastAsia="es-CO"/>
              </w:rPr>
              <w:t>l cuarto trimestre de</w:t>
            </w:r>
            <w:r w:rsidRPr="00972086">
              <w:rPr>
                <w:rFonts w:ascii="Arial" w:eastAsia="Times New Roman" w:hAnsi="Arial" w:cs="Arial"/>
                <w:iCs/>
                <w:sz w:val="22"/>
                <w:szCs w:val="22"/>
                <w:lang w:eastAsia="es-CO"/>
              </w:rPr>
              <w:t xml:space="preserve"> la vigencia 2025</w:t>
            </w:r>
            <w:r w:rsidRPr="00972086">
              <w:rPr>
                <w:rFonts w:ascii="Arial" w:eastAsia="Times New Roman" w:hAnsi="Arial" w:cs="Arial"/>
                <w:i/>
                <w:iCs/>
                <w:sz w:val="22"/>
                <w:szCs w:val="22"/>
                <w:lang w:eastAsia="es-CO"/>
              </w:rPr>
              <w:t>.</w:t>
            </w:r>
          </w:p>
        </w:tc>
        <w:tc>
          <w:tcPr>
            <w:tcW w:w="2835" w:type="dxa"/>
            <w:tcBorders>
              <w:top w:val="nil"/>
              <w:left w:val="single" w:sz="4" w:space="0" w:color="auto"/>
              <w:bottom w:val="single" w:sz="8" w:space="0" w:color="auto"/>
              <w:right w:val="single" w:sz="8" w:space="0" w:color="auto"/>
            </w:tcBorders>
            <w:vAlign w:val="center"/>
            <w:hideMark/>
          </w:tcPr>
          <w:p w14:paraId="36A8C976" w14:textId="0D356DB9" w:rsidR="00972086" w:rsidRPr="00972086" w:rsidRDefault="00972086" w:rsidP="00972086">
            <w:pPr>
              <w:jc w:val="both"/>
              <w:rPr>
                <w:rFonts w:ascii="Arial" w:eastAsia="Times New Roman" w:hAnsi="Arial" w:cs="Arial"/>
                <w:color w:val="000000"/>
                <w:sz w:val="22"/>
                <w:szCs w:val="22"/>
                <w:lang w:eastAsia="es-CO"/>
              </w:rPr>
            </w:pPr>
            <w:r w:rsidRPr="00972086">
              <w:rPr>
                <w:rFonts w:ascii="Arial" w:eastAsia="Times New Roman" w:hAnsi="Arial" w:cs="Arial"/>
                <w:iCs/>
                <w:sz w:val="22"/>
                <w:szCs w:val="22"/>
                <w:lang w:eastAsia="es-CO"/>
              </w:rPr>
              <w:t>El valor acumulado de los contratos que incorporaron criterios de Compra Pública Innovadora, Sostenible y Socialmente Responsable hasta el presente reporte corresponde a $</w:t>
            </w:r>
            <w:r w:rsidR="0059621F" w:rsidRPr="0068623B">
              <w:rPr>
                <w:rFonts w:ascii="Arial" w:eastAsia="Times New Roman" w:hAnsi="Arial" w:cs="Arial"/>
                <w:iCs/>
                <w:sz w:val="22"/>
                <w:szCs w:val="22"/>
                <w:lang w:eastAsia="es-CO"/>
              </w:rPr>
              <w:t>21</w:t>
            </w:r>
            <w:r w:rsidR="0059621F">
              <w:rPr>
                <w:rFonts w:ascii="Arial" w:eastAsia="Times New Roman" w:hAnsi="Arial" w:cs="Arial"/>
                <w:iCs/>
                <w:sz w:val="22"/>
                <w:szCs w:val="22"/>
                <w:lang w:eastAsia="es-CO"/>
              </w:rPr>
              <w:t>.</w:t>
            </w:r>
            <w:r w:rsidR="0059621F" w:rsidRPr="0068623B">
              <w:rPr>
                <w:rFonts w:ascii="Arial" w:eastAsia="Times New Roman" w:hAnsi="Arial" w:cs="Arial"/>
                <w:iCs/>
                <w:sz w:val="22"/>
                <w:szCs w:val="22"/>
                <w:lang w:eastAsia="es-CO"/>
              </w:rPr>
              <w:t>875</w:t>
            </w:r>
            <w:r w:rsidR="0059621F">
              <w:rPr>
                <w:rFonts w:ascii="Arial" w:eastAsia="Times New Roman" w:hAnsi="Arial" w:cs="Arial"/>
                <w:iCs/>
                <w:sz w:val="22"/>
                <w:szCs w:val="22"/>
                <w:lang w:eastAsia="es-CO"/>
              </w:rPr>
              <w:t>.</w:t>
            </w:r>
            <w:r w:rsidR="0059621F" w:rsidRPr="0068623B">
              <w:rPr>
                <w:rFonts w:ascii="Arial" w:eastAsia="Times New Roman" w:hAnsi="Arial" w:cs="Arial"/>
                <w:iCs/>
                <w:sz w:val="22"/>
                <w:szCs w:val="22"/>
                <w:lang w:eastAsia="es-CO"/>
              </w:rPr>
              <w:t>567</w:t>
            </w:r>
            <w:r w:rsidR="0059621F">
              <w:rPr>
                <w:rFonts w:ascii="Arial" w:eastAsia="Times New Roman" w:hAnsi="Arial" w:cs="Arial"/>
                <w:iCs/>
                <w:sz w:val="22"/>
                <w:szCs w:val="22"/>
                <w:lang w:eastAsia="es-CO"/>
              </w:rPr>
              <w:t>.</w:t>
            </w:r>
            <w:r w:rsidR="0059621F" w:rsidRPr="0068623B">
              <w:rPr>
                <w:rFonts w:ascii="Arial" w:eastAsia="Times New Roman" w:hAnsi="Arial" w:cs="Arial"/>
                <w:iCs/>
                <w:sz w:val="22"/>
                <w:szCs w:val="22"/>
                <w:lang w:eastAsia="es-CO"/>
              </w:rPr>
              <w:t>391</w:t>
            </w:r>
            <w:r w:rsidRPr="00972086">
              <w:rPr>
                <w:rFonts w:ascii="Arial" w:eastAsia="Times New Roman" w:hAnsi="Arial" w:cs="Arial"/>
                <w:iCs/>
                <w:sz w:val="22"/>
                <w:szCs w:val="22"/>
                <w:lang w:eastAsia="es-CO"/>
              </w:rPr>
              <w:t xml:space="preserve">, cifra que coincide con la </w:t>
            </w:r>
            <w:r>
              <w:rPr>
                <w:rFonts w:ascii="Arial" w:eastAsia="Times New Roman" w:hAnsi="Arial" w:cs="Arial"/>
                <w:iCs/>
                <w:sz w:val="22"/>
                <w:szCs w:val="22"/>
                <w:lang w:eastAsia="es-CO"/>
              </w:rPr>
              <w:t>columna que antecede</w:t>
            </w:r>
            <w:r w:rsidRPr="00972086">
              <w:rPr>
                <w:rFonts w:ascii="Arial" w:eastAsia="Times New Roman" w:hAnsi="Arial" w:cs="Arial"/>
                <w:iCs/>
                <w:sz w:val="22"/>
                <w:szCs w:val="22"/>
                <w:lang w:eastAsia="es-CO"/>
              </w:rPr>
              <w:t>, dado que este constituye el primer ejercicio de seguimiento realizado por la Institución Universitaria Pascual Bravo en el marco de la vigencia 2025.</w:t>
            </w:r>
          </w:p>
        </w:tc>
      </w:tr>
      <w:tr w:rsidR="00972086" w:rsidRPr="008B52C7" w14:paraId="516F763B" w14:textId="77777777" w:rsidTr="00972086">
        <w:trPr>
          <w:trHeight w:val="840"/>
        </w:trPr>
        <w:tc>
          <w:tcPr>
            <w:tcW w:w="108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DC0722" w14:textId="77777777" w:rsidR="00972086" w:rsidRPr="003B0380" w:rsidRDefault="00972086" w:rsidP="0045072A">
            <w:pPr>
              <w:jc w:val="center"/>
              <w:rPr>
                <w:rFonts w:ascii="Arial" w:eastAsia="Times New Roman" w:hAnsi="Arial" w:cs="Arial"/>
                <w:b/>
                <w:bCs/>
                <w:sz w:val="22"/>
                <w:szCs w:val="22"/>
                <w:lang w:eastAsia="es-CO"/>
              </w:rPr>
            </w:pPr>
            <w:r w:rsidRPr="003B0380">
              <w:rPr>
                <w:rFonts w:ascii="Arial" w:eastAsia="Times New Roman" w:hAnsi="Arial" w:cs="Arial"/>
                <w:b/>
                <w:bCs/>
                <w:sz w:val="22"/>
                <w:szCs w:val="22"/>
                <w:lang w:eastAsia="es-CO"/>
              </w:rPr>
              <w:t>Total revisado periodo</w:t>
            </w:r>
          </w:p>
        </w:tc>
        <w:tc>
          <w:tcPr>
            <w:tcW w:w="2459" w:type="dxa"/>
            <w:tcBorders>
              <w:top w:val="nil"/>
              <w:left w:val="nil"/>
              <w:bottom w:val="single" w:sz="8" w:space="0" w:color="auto"/>
              <w:right w:val="single" w:sz="8" w:space="0" w:color="auto"/>
            </w:tcBorders>
            <w:vAlign w:val="center"/>
            <w:hideMark/>
          </w:tcPr>
          <w:p w14:paraId="2C0A9D43" w14:textId="3DBB8486" w:rsidR="00972086" w:rsidRPr="003B0380" w:rsidRDefault="003B0380" w:rsidP="0045072A">
            <w:pPr>
              <w:jc w:val="both"/>
              <w:rPr>
                <w:rFonts w:ascii="Arial" w:eastAsia="Times New Roman" w:hAnsi="Arial" w:cs="Arial"/>
                <w:sz w:val="22"/>
                <w:szCs w:val="22"/>
                <w:lang w:eastAsia="es-CO"/>
              </w:rPr>
            </w:pPr>
            <w:r w:rsidRPr="003B0380">
              <w:rPr>
                <w:rFonts w:ascii="Arial" w:eastAsia="Times New Roman" w:hAnsi="Arial" w:cs="Arial"/>
                <w:iCs/>
                <w:sz w:val="22"/>
                <w:szCs w:val="22"/>
                <w:lang w:eastAsia="es-CO"/>
              </w:rPr>
              <w:t xml:space="preserve">No se reporta valor de contratos susceptibles de incorporar criterios en el trimestre inmediatamente anterior, debido a que </w:t>
            </w:r>
            <w:r w:rsidRPr="003B0380">
              <w:rPr>
                <w:rFonts w:ascii="Arial" w:eastAsia="Times New Roman" w:hAnsi="Arial" w:cs="Arial"/>
                <w:iCs/>
                <w:sz w:val="22"/>
                <w:szCs w:val="22"/>
                <w:lang w:eastAsia="es-CO"/>
              </w:rPr>
              <w:lastRenderedPageBreak/>
              <w:t>no se contaba con un ejercicio previo de seguimiento. Este informe corresponde al primer reporte elaborado por la Institución Universitaria Pascual Bravo en el marco de la implementación del Acuerdo Distrital 016 de 2020 y el Decreto Reglamentario 0310 de 2022 para la vigencia 2025.</w:t>
            </w:r>
          </w:p>
        </w:tc>
        <w:tc>
          <w:tcPr>
            <w:tcW w:w="2410" w:type="dxa"/>
            <w:tcBorders>
              <w:top w:val="nil"/>
              <w:left w:val="single" w:sz="4" w:space="0" w:color="auto"/>
              <w:bottom w:val="single" w:sz="8" w:space="0" w:color="auto"/>
              <w:right w:val="single" w:sz="8" w:space="0" w:color="auto"/>
            </w:tcBorders>
            <w:vAlign w:val="center"/>
            <w:hideMark/>
          </w:tcPr>
          <w:p w14:paraId="2E3FDB33" w14:textId="0D38C7EE" w:rsidR="00972086" w:rsidRPr="007F2A31" w:rsidRDefault="007F2A31" w:rsidP="00434396">
            <w:pPr>
              <w:jc w:val="both"/>
              <w:rPr>
                <w:rFonts w:ascii="Arial" w:eastAsia="Times New Roman" w:hAnsi="Arial" w:cs="Arial"/>
                <w:color w:val="000000"/>
                <w:sz w:val="22"/>
                <w:szCs w:val="22"/>
                <w:lang w:eastAsia="es-CO"/>
              </w:rPr>
            </w:pPr>
            <w:r w:rsidRPr="007F2A31">
              <w:rPr>
                <w:rFonts w:ascii="Arial" w:eastAsia="Times New Roman" w:hAnsi="Arial" w:cs="Arial"/>
                <w:iCs/>
                <w:sz w:val="22"/>
                <w:szCs w:val="22"/>
                <w:lang w:eastAsia="es-CO"/>
              </w:rPr>
              <w:lastRenderedPageBreak/>
              <w:t xml:space="preserve">En el presente </w:t>
            </w:r>
            <w:r w:rsidR="00434396">
              <w:rPr>
                <w:rFonts w:ascii="Arial" w:eastAsia="Times New Roman" w:hAnsi="Arial" w:cs="Arial"/>
                <w:iCs/>
                <w:sz w:val="22"/>
                <w:szCs w:val="22"/>
                <w:lang w:eastAsia="es-CO"/>
              </w:rPr>
              <w:t>periodo</w:t>
            </w:r>
            <w:r w:rsidRPr="007F2A31">
              <w:rPr>
                <w:rFonts w:ascii="Arial" w:eastAsia="Times New Roman" w:hAnsi="Arial" w:cs="Arial"/>
                <w:iCs/>
                <w:sz w:val="22"/>
                <w:szCs w:val="22"/>
                <w:lang w:eastAsia="es-CO"/>
              </w:rPr>
              <w:t xml:space="preserve">, la Institución Universitaria Pascual Bravo se encuentra en proceso de fortalecimiento de sus </w:t>
            </w:r>
            <w:r w:rsidRPr="007F2A31">
              <w:rPr>
                <w:rFonts w:ascii="Arial" w:eastAsia="Times New Roman" w:hAnsi="Arial" w:cs="Arial"/>
                <w:iCs/>
                <w:sz w:val="22"/>
                <w:szCs w:val="22"/>
                <w:lang w:eastAsia="es-CO"/>
              </w:rPr>
              <w:lastRenderedPageBreak/>
              <w:t>mecanismos de seguimiento y análisis para la identificación de los contratos susceptibles de incorporar criterios de Compra Pública Innovadora, Sostenible y Socialmente Responsable. En esta fase inicial de implementación, se están articulando capacidades técnicas y administrativas para consolidar metodologías que permitan, en futuros reportes, determinar con mayor precisión el universo total de contratos que podrían integrar dichos criterios. Por lo anterior, el valor correspondiente a los contratos susceptibles de incorporación no se reporta en esta entrega, en tanto se continúa avanzando en el desarrollo de herramientas y procesos internos que garanticen un seguimiento integral y sostenible.</w:t>
            </w:r>
          </w:p>
        </w:tc>
        <w:tc>
          <w:tcPr>
            <w:tcW w:w="2835" w:type="dxa"/>
            <w:tcBorders>
              <w:top w:val="nil"/>
              <w:left w:val="single" w:sz="4" w:space="0" w:color="auto"/>
              <w:bottom w:val="single" w:sz="8" w:space="0" w:color="auto"/>
              <w:right w:val="single" w:sz="8" w:space="0" w:color="auto"/>
            </w:tcBorders>
            <w:vAlign w:val="center"/>
            <w:hideMark/>
          </w:tcPr>
          <w:p w14:paraId="62C8EE6B" w14:textId="3B9F27FD" w:rsidR="00972086" w:rsidRPr="0045073B" w:rsidRDefault="0045073B" w:rsidP="0045072A">
            <w:pPr>
              <w:jc w:val="both"/>
              <w:rPr>
                <w:rFonts w:ascii="Arial" w:eastAsia="Times New Roman" w:hAnsi="Arial" w:cs="Arial"/>
                <w:color w:val="000000"/>
                <w:sz w:val="22"/>
                <w:szCs w:val="22"/>
                <w:lang w:eastAsia="es-CO"/>
              </w:rPr>
            </w:pPr>
            <w:r w:rsidRPr="0045073B">
              <w:rPr>
                <w:rFonts w:ascii="Arial" w:eastAsia="Times New Roman" w:hAnsi="Arial" w:cs="Arial"/>
                <w:iCs/>
                <w:sz w:val="22"/>
                <w:szCs w:val="22"/>
                <w:lang w:eastAsia="es-CO"/>
              </w:rPr>
              <w:lastRenderedPageBreak/>
              <w:t xml:space="preserve">En cuanto al valor acumulado de los contratos susceptibles de incorporar criterios de Compra Pública Innovadora, Sostenible y Socialmente Responsable </w:t>
            </w:r>
            <w:r w:rsidRPr="0045073B">
              <w:rPr>
                <w:rFonts w:ascii="Arial" w:eastAsia="Times New Roman" w:hAnsi="Arial" w:cs="Arial"/>
                <w:iCs/>
                <w:sz w:val="22"/>
                <w:szCs w:val="22"/>
                <w:lang w:eastAsia="es-CO"/>
              </w:rPr>
              <w:lastRenderedPageBreak/>
              <w:t>hasta el presente reporte, la Institución Universitaria Pascual Bravo continúa avanzando en la consolidación de los mecanismos técnicos y administrativos que permitan determinar este indicador de manera precisa y sistemática. En esta etapa inicial de implementación y seguimiento, se están disponiendo las capacidades institucionales necesarias para establecer una línea base que facilite, en los próximos reportes, la identificación y cuantificación del total de contratos potencialmente vinculables con los lineamientos del Acuerdo Distrital 016 de 2020 y su Decreto Reglamentario 0310 de 2022.</w:t>
            </w:r>
          </w:p>
        </w:tc>
      </w:tr>
      <w:tr w:rsidR="00972086" w:rsidRPr="008B52C7" w14:paraId="75B3765F" w14:textId="77777777" w:rsidTr="00972086">
        <w:trPr>
          <w:trHeight w:val="300"/>
        </w:trPr>
        <w:tc>
          <w:tcPr>
            <w:tcW w:w="1085" w:type="dxa"/>
            <w:tcBorders>
              <w:top w:val="nil"/>
              <w:left w:val="single" w:sz="4" w:space="0" w:color="auto"/>
              <w:bottom w:val="single" w:sz="4" w:space="0" w:color="auto"/>
              <w:right w:val="single" w:sz="4" w:space="0" w:color="auto"/>
            </w:tcBorders>
            <w:shd w:val="clear" w:color="000000" w:fill="F2F2F2"/>
            <w:vAlign w:val="center"/>
            <w:hideMark/>
          </w:tcPr>
          <w:p w14:paraId="3C179CD6" w14:textId="77777777" w:rsidR="00972086" w:rsidRPr="008B52C7" w:rsidRDefault="00972086" w:rsidP="0045072A">
            <w:pPr>
              <w:jc w:val="center"/>
              <w:rPr>
                <w:rFonts w:ascii="Arial" w:eastAsia="Times New Roman" w:hAnsi="Arial" w:cs="Arial"/>
                <w:b/>
                <w:bCs/>
                <w:color w:val="000000"/>
                <w:sz w:val="22"/>
                <w:szCs w:val="22"/>
                <w:lang w:eastAsia="es-CO"/>
              </w:rPr>
            </w:pPr>
            <w:r w:rsidRPr="008B52C7">
              <w:rPr>
                <w:rFonts w:ascii="Arial" w:eastAsia="Times New Roman" w:hAnsi="Arial" w:cs="Arial"/>
                <w:b/>
                <w:bCs/>
                <w:color w:val="000000"/>
                <w:sz w:val="22"/>
                <w:szCs w:val="22"/>
                <w:lang w:eastAsia="es-CO"/>
              </w:rPr>
              <w:lastRenderedPageBreak/>
              <w:t>%</w:t>
            </w:r>
          </w:p>
        </w:tc>
        <w:tc>
          <w:tcPr>
            <w:tcW w:w="2459" w:type="dxa"/>
            <w:tcBorders>
              <w:top w:val="nil"/>
              <w:left w:val="nil"/>
              <w:bottom w:val="single" w:sz="8" w:space="0" w:color="auto"/>
              <w:right w:val="single" w:sz="8" w:space="0" w:color="auto"/>
            </w:tcBorders>
            <w:vAlign w:val="center"/>
            <w:hideMark/>
          </w:tcPr>
          <w:p w14:paraId="70E88AB1" w14:textId="3AFEF76D" w:rsidR="00972086" w:rsidRPr="00E214D9" w:rsidRDefault="00E214D9" w:rsidP="00E214D9">
            <w:pPr>
              <w:jc w:val="both"/>
              <w:rPr>
                <w:rFonts w:ascii="Arial" w:eastAsia="Times New Roman" w:hAnsi="Arial" w:cs="Arial"/>
                <w:iCs/>
                <w:color w:val="7F7F7F" w:themeColor="text1" w:themeTint="80"/>
                <w:sz w:val="22"/>
                <w:szCs w:val="22"/>
                <w:lang w:eastAsia="es-CO"/>
              </w:rPr>
            </w:pPr>
            <w:r w:rsidRPr="00E214D9">
              <w:rPr>
                <w:rFonts w:ascii="Arial" w:eastAsia="Times New Roman" w:hAnsi="Arial" w:cs="Arial"/>
                <w:iCs/>
                <w:sz w:val="22"/>
                <w:szCs w:val="22"/>
                <w:lang w:eastAsia="es-CO"/>
              </w:rPr>
              <w:t xml:space="preserve">No se reporta porcentaje de contratos que incorporaron criterios frente a los susceptibles de hacerlo en el trimestre </w:t>
            </w:r>
            <w:r w:rsidRPr="00E214D9">
              <w:rPr>
                <w:rFonts w:ascii="Arial" w:eastAsia="Times New Roman" w:hAnsi="Arial" w:cs="Arial"/>
                <w:iCs/>
                <w:sz w:val="22"/>
                <w:szCs w:val="22"/>
                <w:lang w:eastAsia="es-CO"/>
              </w:rPr>
              <w:lastRenderedPageBreak/>
              <w:t xml:space="preserve">inmediatamente anterior, dado que este es el primer ejercicio de seguimiento realizado por la Institución Universitaria Pascual Bravo en el marco de la implementación del Acuerdo Distrital 016 de 2020 y el Decreto Reglamentario 0310 de 2022. </w:t>
            </w:r>
          </w:p>
        </w:tc>
        <w:tc>
          <w:tcPr>
            <w:tcW w:w="2410" w:type="dxa"/>
            <w:tcBorders>
              <w:top w:val="nil"/>
              <w:left w:val="single" w:sz="4" w:space="0" w:color="auto"/>
              <w:bottom w:val="single" w:sz="8" w:space="0" w:color="auto"/>
              <w:right w:val="single" w:sz="8" w:space="0" w:color="auto"/>
            </w:tcBorders>
            <w:vAlign w:val="center"/>
            <w:hideMark/>
          </w:tcPr>
          <w:p w14:paraId="241D970C" w14:textId="5100E23B" w:rsidR="00972086" w:rsidRPr="00E214D9" w:rsidRDefault="00E214D9" w:rsidP="00E214D9">
            <w:pPr>
              <w:jc w:val="both"/>
              <w:rPr>
                <w:rFonts w:ascii="Arial" w:eastAsia="Times New Roman" w:hAnsi="Arial" w:cs="Arial"/>
                <w:color w:val="000000"/>
                <w:sz w:val="22"/>
                <w:szCs w:val="22"/>
                <w:lang w:eastAsia="es-CO"/>
              </w:rPr>
            </w:pPr>
            <w:r w:rsidRPr="00E214D9">
              <w:rPr>
                <w:rFonts w:ascii="Arial" w:eastAsia="Times New Roman" w:hAnsi="Arial" w:cs="Arial"/>
                <w:iCs/>
                <w:sz w:val="22"/>
                <w:szCs w:val="22"/>
                <w:lang w:eastAsia="es-CO"/>
              </w:rPr>
              <w:lastRenderedPageBreak/>
              <w:t xml:space="preserve">Durante el </w:t>
            </w:r>
            <w:r>
              <w:rPr>
                <w:rFonts w:ascii="Arial" w:eastAsia="Times New Roman" w:hAnsi="Arial" w:cs="Arial"/>
                <w:iCs/>
                <w:sz w:val="22"/>
                <w:szCs w:val="22"/>
                <w:lang w:eastAsia="es-CO"/>
              </w:rPr>
              <w:t>periodo correspondiente al</w:t>
            </w:r>
            <w:r w:rsidRPr="00E214D9">
              <w:rPr>
                <w:rFonts w:ascii="Arial" w:eastAsia="Times New Roman" w:hAnsi="Arial" w:cs="Arial"/>
                <w:iCs/>
                <w:sz w:val="22"/>
                <w:szCs w:val="22"/>
                <w:lang w:eastAsia="es-CO"/>
              </w:rPr>
              <w:t xml:space="preserve"> reporte actual, la Institución Universitaria Pascual Bravo continúa avanzando en </w:t>
            </w:r>
            <w:r w:rsidRPr="00E214D9">
              <w:rPr>
                <w:rFonts w:ascii="Arial" w:eastAsia="Times New Roman" w:hAnsi="Arial" w:cs="Arial"/>
                <w:iCs/>
                <w:sz w:val="22"/>
                <w:szCs w:val="22"/>
                <w:lang w:eastAsia="es-CO"/>
              </w:rPr>
              <w:lastRenderedPageBreak/>
              <w:t>la consolidación de los mecanismos de seguimiento y análisis que permitan identificar los contratos susceptibles de incorporar criterios de Compra Pública Innovadora, Sostenible y Socialmente Responsable. En esta fase inicial de implementación, aún no se cuenta con un cálculo preciso del porcentaje de contratos que cumplen con dichos criterios frente al total de contratos susceptibles, pero se están desplegando los esfuerzos necesarios para establecer esta línea base en futuros reportes.</w:t>
            </w:r>
          </w:p>
        </w:tc>
        <w:tc>
          <w:tcPr>
            <w:tcW w:w="2835" w:type="dxa"/>
            <w:tcBorders>
              <w:top w:val="nil"/>
              <w:left w:val="single" w:sz="4" w:space="0" w:color="auto"/>
              <w:bottom w:val="single" w:sz="8" w:space="0" w:color="auto"/>
              <w:right w:val="single" w:sz="8" w:space="0" w:color="auto"/>
            </w:tcBorders>
            <w:vAlign w:val="center"/>
            <w:hideMark/>
          </w:tcPr>
          <w:p w14:paraId="1E386CD2" w14:textId="0FEC1F05" w:rsidR="00972086" w:rsidRPr="00646922" w:rsidRDefault="00646922" w:rsidP="0045072A">
            <w:pPr>
              <w:jc w:val="both"/>
              <w:rPr>
                <w:rFonts w:ascii="Arial" w:eastAsia="Times New Roman" w:hAnsi="Arial" w:cs="Arial"/>
                <w:color w:val="000000"/>
                <w:sz w:val="22"/>
                <w:szCs w:val="22"/>
                <w:lang w:eastAsia="es-CO"/>
              </w:rPr>
            </w:pPr>
            <w:r w:rsidRPr="00646922">
              <w:rPr>
                <w:rFonts w:ascii="Arial" w:eastAsia="Times New Roman" w:hAnsi="Arial" w:cs="Arial"/>
                <w:iCs/>
                <w:sz w:val="22"/>
                <w:szCs w:val="22"/>
                <w:lang w:eastAsia="es-CO"/>
              </w:rPr>
              <w:lastRenderedPageBreak/>
              <w:t xml:space="preserve">En el acumulado del año, la Institución Universitaria Pascual Bravo continúa consolidando los procesos de seguimiento y análisis necesarios para identificar </w:t>
            </w:r>
            <w:r w:rsidRPr="00646922">
              <w:rPr>
                <w:rFonts w:ascii="Arial" w:eastAsia="Times New Roman" w:hAnsi="Arial" w:cs="Arial"/>
                <w:iCs/>
                <w:sz w:val="22"/>
                <w:szCs w:val="22"/>
                <w:lang w:eastAsia="es-CO"/>
              </w:rPr>
              <w:lastRenderedPageBreak/>
              <w:t>con precisión los contratos susceptibles de incorporar criterios de Compra Pública Innovadora, Sostenible y Socialmente Responsable. Dado que este es el primer ejercicio de seguimiento, no se dispone aún de un porcentaje acumulado, pero se están implementando las herramientas y metodologías que permitirán calcularlo de manera confiable en futuros reportes.</w:t>
            </w:r>
          </w:p>
        </w:tc>
      </w:tr>
    </w:tbl>
    <w:p w14:paraId="5DDAAC10" w14:textId="14AD33AD" w:rsidR="00E02940" w:rsidRDefault="00E02940" w:rsidP="00BC3F46">
      <w:pPr>
        <w:spacing w:line="276" w:lineRule="auto"/>
        <w:jc w:val="both"/>
        <w:rPr>
          <w:rFonts w:ascii="Arial" w:eastAsia="Calibri" w:hAnsi="Arial" w:cs="Arial"/>
        </w:rPr>
      </w:pPr>
    </w:p>
    <w:p w14:paraId="17773FC8" w14:textId="26626377" w:rsidR="0045072A" w:rsidRDefault="0045072A" w:rsidP="001B06D5">
      <w:pPr>
        <w:pStyle w:val="Descripcin"/>
        <w:jc w:val="both"/>
        <w:rPr>
          <w:rFonts w:ascii="Arial" w:eastAsia="Calibri" w:hAnsi="Arial" w:cs="Arial"/>
          <w:i w:val="0"/>
          <w:iCs w:val="0"/>
          <w:color w:val="auto"/>
          <w:sz w:val="22"/>
          <w:szCs w:val="22"/>
        </w:rPr>
      </w:pPr>
      <w:r w:rsidRPr="00E606F6">
        <w:rPr>
          <w:rFonts w:ascii="Arial" w:eastAsia="Calibri" w:hAnsi="Arial" w:cs="Arial"/>
          <w:b/>
          <w:bCs/>
          <w:i w:val="0"/>
          <w:iCs w:val="0"/>
          <w:color w:val="auto"/>
          <w:sz w:val="22"/>
          <w:szCs w:val="22"/>
        </w:rPr>
        <w:t xml:space="preserve">Gráfico </w:t>
      </w:r>
      <w:r w:rsidRPr="00E606F6">
        <w:rPr>
          <w:rFonts w:ascii="Arial" w:eastAsia="Calibri" w:hAnsi="Arial" w:cs="Arial"/>
          <w:b/>
          <w:bCs/>
          <w:i w:val="0"/>
          <w:iCs w:val="0"/>
          <w:color w:val="auto"/>
          <w:sz w:val="22"/>
          <w:szCs w:val="22"/>
        </w:rPr>
        <w:fldChar w:fldCharType="begin"/>
      </w:r>
      <w:r w:rsidRPr="00E606F6">
        <w:rPr>
          <w:rFonts w:ascii="Arial" w:eastAsia="Calibri" w:hAnsi="Arial" w:cs="Arial"/>
          <w:b/>
          <w:bCs/>
          <w:i w:val="0"/>
          <w:iCs w:val="0"/>
          <w:color w:val="auto"/>
          <w:sz w:val="22"/>
          <w:szCs w:val="22"/>
        </w:rPr>
        <w:instrText xml:space="preserve"> SEQ Gráfico \* ARABIC </w:instrText>
      </w:r>
      <w:r w:rsidRPr="00E606F6">
        <w:rPr>
          <w:rFonts w:ascii="Arial" w:eastAsia="Calibri" w:hAnsi="Arial" w:cs="Arial"/>
          <w:b/>
          <w:bCs/>
          <w:i w:val="0"/>
          <w:iCs w:val="0"/>
          <w:color w:val="auto"/>
          <w:sz w:val="22"/>
          <w:szCs w:val="22"/>
        </w:rPr>
        <w:fldChar w:fldCharType="separate"/>
      </w:r>
      <w:r w:rsidRPr="00E606F6">
        <w:rPr>
          <w:rFonts w:ascii="Arial" w:eastAsia="Calibri" w:hAnsi="Arial" w:cs="Arial"/>
          <w:b/>
          <w:bCs/>
          <w:i w:val="0"/>
          <w:iCs w:val="0"/>
          <w:color w:val="auto"/>
          <w:sz w:val="22"/>
          <w:szCs w:val="22"/>
        </w:rPr>
        <w:t>1</w:t>
      </w:r>
      <w:r w:rsidRPr="00E606F6">
        <w:rPr>
          <w:rFonts w:ascii="Arial" w:eastAsia="Calibri" w:hAnsi="Arial" w:cs="Arial"/>
          <w:b/>
          <w:bCs/>
          <w:i w:val="0"/>
          <w:iCs w:val="0"/>
          <w:color w:val="auto"/>
          <w:sz w:val="22"/>
          <w:szCs w:val="22"/>
        </w:rPr>
        <w:fldChar w:fldCharType="end"/>
      </w:r>
      <w:r w:rsidRPr="00E606F6">
        <w:rPr>
          <w:rFonts w:ascii="Arial" w:eastAsia="Calibri" w:hAnsi="Arial" w:cs="Arial"/>
          <w:b/>
          <w:bCs/>
          <w:i w:val="0"/>
          <w:iCs w:val="0"/>
          <w:color w:val="auto"/>
          <w:sz w:val="22"/>
          <w:szCs w:val="22"/>
        </w:rPr>
        <w:t>.</w:t>
      </w:r>
      <w:r w:rsidRPr="00E606F6">
        <w:rPr>
          <w:rFonts w:ascii="Arial" w:eastAsia="Calibri" w:hAnsi="Arial" w:cs="Arial"/>
          <w:i w:val="0"/>
          <w:iCs w:val="0"/>
          <w:color w:val="auto"/>
          <w:sz w:val="22"/>
          <w:szCs w:val="22"/>
        </w:rPr>
        <w:t xml:space="preserve"> Diagrama de Venn de la </w:t>
      </w:r>
      <w:r>
        <w:rPr>
          <w:rFonts w:ascii="Arial" w:eastAsia="Calibri" w:hAnsi="Arial" w:cs="Arial"/>
          <w:i w:val="0"/>
          <w:iCs w:val="0"/>
          <w:color w:val="auto"/>
          <w:sz w:val="22"/>
          <w:szCs w:val="22"/>
        </w:rPr>
        <w:t xml:space="preserve">incorporación de criterios </w:t>
      </w:r>
      <w:r w:rsidRPr="00E606F6">
        <w:rPr>
          <w:rFonts w:ascii="Arial" w:eastAsia="Calibri" w:hAnsi="Arial" w:cs="Arial"/>
          <w:i w:val="0"/>
          <w:iCs w:val="0"/>
          <w:color w:val="auto"/>
          <w:sz w:val="22"/>
          <w:szCs w:val="22"/>
        </w:rPr>
        <w:t xml:space="preserve">de la CPISSR </w:t>
      </w:r>
      <w:r w:rsidR="00ED0539">
        <w:rPr>
          <w:rFonts w:ascii="Arial" w:eastAsia="Calibri" w:hAnsi="Arial" w:cs="Arial"/>
          <w:i w:val="0"/>
          <w:iCs w:val="0"/>
          <w:color w:val="auto"/>
          <w:sz w:val="22"/>
          <w:szCs w:val="22"/>
        </w:rPr>
        <w:t>correspondiente al cuarto trimestre de</w:t>
      </w:r>
      <w:r w:rsidR="00386AE5">
        <w:rPr>
          <w:rFonts w:ascii="Arial" w:eastAsia="Calibri" w:hAnsi="Arial" w:cs="Arial"/>
          <w:i w:val="0"/>
          <w:iCs w:val="0"/>
          <w:color w:val="auto"/>
          <w:sz w:val="22"/>
          <w:szCs w:val="22"/>
        </w:rPr>
        <w:t xml:space="preserve"> 2025.</w:t>
      </w:r>
      <w:r>
        <w:rPr>
          <w:rFonts w:ascii="Arial" w:eastAsia="Calibri" w:hAnsi="Arial" w:cs="Arial"/>
          <w:i w:val="0"/>
          <w:iCs w:val="0"/>
          <w:color w:val="auto"/>
          <w:sz w:val="22"/>
          <w:szCs w:val="22"/>
        </w:rPr>
        <w:t xml:space="preserve"> </w:t>
      </w:r>
    </w:p>
    <w:p w14:paraId="6DB2AF7B" w14:textId="61212907" w:rsidR="008B24AB" w:rsidRPr="008B24AB" w:rsidRDefault="008B24AB" w:rsidP="008B24AB"/>
    <w:p w14:paraId="25466CA1" w14:textId="0DBCDC63" w:rsidR="008B24AB" w:rsidRPr="008B24AB" w:rsidRDefault="00AC44EA" w:rsidP="008B24AB">
      <w:r>
        <w:rPr>
          <w:noProof/>
        </w:rPr>
        <w:drawing>
          <wp:anchor distT="0" distB="0" distL="114300" distR="114300" simplePos="0" relativeHeight="251659264" behindDoc="0" locked="0" layoutInCell="1" allowOverlap="1" wp14:anchorId="2C9542D3" wp14:editId="37D47EAE">
            <wp:simplePos x="0" y="0"/>
            <wp:positionH relativeFrom="margin">
              <wp:align>center</wp:align>
            </wp:positionH>
            <wp:positionV relativeFrom="paragraph">
              <wp:posOffset>83820</wp:posOffset>
            </wp:positionV>
            <wp:extent cx="2524125" cy="206184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 t="6169" r="1291" b="3097"/>
                    <a:stretch/>
                  </pic:blipFill>
                  <pic:spPr bwMode="auto">
                    <a:xfrm>
                      <a:off x="0" y="0"/>
                      <a:ext cx="2524125"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25A1E" w14:textId="576EFCED" w:rsidR="008B24AB" w:rsidRPr="008B24AB" w:rsidRDefault="008B24AB" w:rsidP="008B24AB"/>
    <w:p w14:paraId="54D6A0D0" w14:textId="0A6F89B7" w:rsidR="0045072A" w:rsidRDefault="0045072A" w:rsidP="0045072A">
      <w:pPr>
        <w:spacing w:before="120"/>
        <w:jc w:val="center"/>
        <w:rPr>
          <w:rFonts w:ascii="Arial" w:hAnsi="Arial"/>
          <w:bCs/>
        </w:rPr>
      </w:pPr>
    </w:p>
    <w:p w14:paraId="1E55AC42" w14:textId="3F4679D6" w:rsidR="006E447F" w:rsidRDefault="006E447F" w:rsidP="0045072A">
      <w:pPr>
        <w:spacing w:before="120"/>
        <w:jc w:val="center"/>
        <w:rPr>
          <w:rFonts w:ascii="Arial" w:hAnsi="Arial"/>
          <w:bCs/>
          <w:sz w:val="22"/>
          <w:szCs w:val="22"/>
        </w:rPr>
      </w:pPr>
    </w:p>
    <w:p w14:paraId="57BE218A" w14:textId="37D740D5" w:rsidR="006E447F" w:rsidRDefault="006E447F" w:rsidP="0045072A">
      <w:pPr>
        <w:spacing w:before="120"/>
        <w:jc w:val="center"/>
        <w:rPr>
          <w:rFonts w:ascii="Arial" w:hAnsi="Arial"/>
          <w:bCs/>
          <w:sz w:val="22"/>
          <w:szCs w:val="22"/>
        </w:rPr>
      </w:pPr>
    </w:p>
    <w:p w14:paraId="34198280" w14:textId="7A944E7D" w:rsidR="006E447F" w:rsidRDefault="006E447F" w:rsidP="0045072A">
      <w:pPr>
        <w:spacing w:before="120"/>
        <w:jc w:val="center"/>
        <w:rPr>
          <w:rFonts w:ascii="Arial" w:hAnsi="Arial"/>
          <w:bCs/>
          <w:sz w:val="22"/>
          <w:szCs w:val="22"/>
        </w:rPr>
      </w:pPr>
    </w:p>
    <w:p w14:paraId="51B03A65" w14:textId="641D03F9" w:rsidR="006E447F" w:rsidRDefault="006E447F" w:rsidP="0045072A">
      <w:pPr>
        <w:spacing w:before="120"/>
        <w:jc w:val="center"/>
        <w:rPr>
          <w:rFonts w:ascii="Arial" w:hAnsi="Arial"/>
          <w:bCs/>
          <w:sz w:val="22"/>
          <w:szCs w:val="22"/>
        </w:rPr>
      </w:pPr>
    </w:p>
    <w:p w14:paraId="70BD22FC" w14:textId="77777777" w:rsidR="006E447F" w:rsidRDefault="006E447F" w:rsidP="0045072A">
      <w:pPr>
        <w:spacing w:before="120"/>
        <w:jc w:val="center"/>
        <w:rPr>
          <w:rFonts w:ascii="Arial" w:hAnsi="Arial"/>
          <w:bCs/>
          <w:sz w:val="22"/>
          <w:szCs w:val="22"/>
        </w:rPr>
      </w:pPr>
    </w:p>
    <w:p w14:paraId="22F405C6" w14:textId="77777777" w:rsidR="006E447F" w:rsidRDefault="006E447F" w:rsidP="0045072A">
      <w:pPr>
        <w:spacing w:before="120"/>
        <w:jc w:val="center"/>
        <w:rPr>
          <w:rFonts w:ascii="Arial" w:hAnsi="Arial"/>
          <w:bCs/>
          <w:sz w:val="22"/>
          <w:szCs w:val="22"/>
        </w:rPr>
      </w:pPr>
    </w:p>
    <w:p w14:paraId="5E7788F1" w14:textId="301D4664" w:rsidR="001B06D5" w:rsidRPr="0045072A" w:rsidRDefault="008F3470" w:rsidP="001B06D5">
      <w:pPr>
        <w:pStyle w:val="Descripcin"/>
        <w:jc w:val="both"/>
        <w:rPr>
          <w:rFonts w:ascii="Arial" w:eastAsia="Calibri" w:hAnsi="Arial" w:cs="Arial"/>
          <w:color w:val="7F7F7F" w:themeColor="text1" w:themeTint="80"/>
          <w:sz w:val="22"/>
          <w:szCs w:val="22"/>
        </w:rPr>
      </w:pPr>
      <w:r w:rsidRPr="00E606F6">
        <w:rPr>
          <w:rFonts w:ascii="Arial" w:eastAsia="Calibri" w:hAnsi="Arial" w:cs="Arial"/>
          <w:b/>
          <w:bCs/>
          <w:i w:val="0"/>
          <w:iCs w:val="0"/>
          <w:color w:val="auto"/>
          <w:sz w:val="22"/>
          <w:szCs w:val="22"/>
        </w:rPr>
        <w:lastRenderedPageBreak/>
        <w:t xml:space="preserve">Tabla </w:t>
      </w:r>
      <w:r w:rsidRPr="00E606F6">
        <w:rPr>
          <w:rFonts w:ascii="Arial" w:eastAsia="Calibri" w:hAnsi="Arial" w:cs="Arial"/>
          <w:b/>
          <w:bCs/>
          <w:i w:val="0"/>
          <w:iCs w:val="0"/>
          <w:color w:val="auto"/>
          <w:sz w:val="22"/>
          <w:szCs w:val="22"/>
        </w:rPr>
        <w:fldChar w:fldCharType="begin"/>
      </w:r>
      <w:r w:rsidRPr="00E606F6">
        <w:rPr>
          <w:rFonts w:ascii="Arial" w:eastAsia="Calibri" w:hAnsi="Arial" w:cs="Arial"/>
          <w:b/>
          <w:bCs/>
          <w:i w:val="0"/>
          <w:iCs w:val="0"/>
          <w:color w:val="auto"/>
          <w:sz w:val="22"/>
          <w:szCs w:val="22"/>
        </w:rPr>
        <w:instrText xml:space="preserve"> SEQ Tabla \* ARABIC </w:instrText>
      </w:r>
      <w:r w:rsidRPr="00E606F6">
        <w:rPr>
          <w:rFonts w:ascii="Arial" w:eastAsia="Calibri" w:hAnsi="Arial" w:cs="Arial"/>
          <w:b/>
          <w:bCs/>
          <w:i w:val="0"/>
          <w:iCs w:val="0"/>
          <w:color w:val="auto"/>
          <w:sz w:val="22"/>
          <w:szCs w:val="22"/>
        </w:rPr>
        <w:fldChar w:fldCharType="separate"/>
      </w:r>
      <w:r>
        <w:rPr>
          <w:rFonts w:ascii="Arial" w:eastAsia="Calibri" w:hAnsi="Arial" w:cs="Arial"/>
          <w:b/>
          <w:bCs/>
          <w:i w:val="0"/>
          <w:iCs w:val="0"/>
          <w:noProof/>
          <w:color w:val="auto"/>
          <w:sz w:val="22"/>
          <w:szCs w:val="22"/>
        </w:rPr>
        <w:t>2</w:t>
      </w:r>
      <w:r w:rsidRPr="00E606F6">
        <w:rPr>
          <w:rFonts w:ascii="Arial" w:eastAsia="Calibri" w:hAnsi="Arial" w:cs="Arial"/>
          <w:b/>
          <w:bCs/>
          <w:i w:val="0"/>
          <w:iCs w:val="0"/>
          <w:color w:val="auto"/>
          <w:sz w:val="22"/>
          <w:szCs w:val="22"/>
        </w:rPr>
        <w:fldChar w:fldCharType="end"/>
      </w:r>
      <w:r w:rsidRPr="00E606F6">
        <w:rPr>
          <w:rFonts w:ascii="Arial" w:eastAsia="Calibri" w:hAnsi="Arial" w:cs="Arial"/>
          <w:b/>
          <w:bCs/>
          <w:i w:val="0"/>
          <w:iCs w:val="0"/>
          <w:color w:val="auto"/>
          <w:sz w:val="22"/>
          <w:szCs w:val="22"/>
        </w:rPr>
        <w:t xml:space="preserve">. </w:t>
      </w:r>
      <w:r w:rsidRPr="00E606F6">
        <w:rPr>
          <w:rFonts w:ascii="Arial" w:eastAsia="Calibri" w:hAnsi="Arial" w:cs="Arial"/>
          <w:i w:val="0"/>
          <w:iCs w:val="0"/>
          <w:color w:val="auto"/>
          <w:sz w:val="22"/>
          <w:szCs w:val="22"/>
        </w:rPr>
        <w:t>Consolidado de los contratos con criterios incorporados</w:t>
      </w:r>
      <w:r w:rsidR="001B06D5">
        <w:rPr>
          <w:rFonts w:ascii="Arial" w:eastAsia="Calibri" w:hAnsi="Arial" w:cs="Arial"/>
          <w:i w:val="0"/>
          <w:iCs w:val="0"/>
          <w:color w:val="auto"/>
          <w:sz w:val="22"/>
          <w:szCs w:val="22"/>
        </w:rPr>
        <w:t xml:space="preserve"> en la</w:t>
      </w:r>
      <w:r w:rsidR="001B06D5" w:rsidRPr="00E606F6">
        <w:rPr>
          <w:rFonts w:ascii="Arial" w:eastAsia="Calibri" w:hAnsi="Arial" w:cs="Arial"/>
          <w:i w:val="0"/>
          <w:iCs w:val="0"/>
          <w:color w:val="auto"/>
          <w:sz w:val="22"/>
          <w:szCs w:val="22"/>
        </w:rPr>
        <w:t xml:space="preserve"> </w:t>
      </w:r>
      <w:r w:rsidR="001B06D5">
        <w:rPr>
          <w:rFonts w:ascii="Arial" w:eastAsia="Calibri" w:hAnsi="Arial" w:cs="Arial"/>
          <w:i w:val="0"/>
          <w:iCs w:val="0"/>
          <w:color w:val="auto"/>
          <w:sz w:val="22"/>
          <w:szCs w:val="22"/>
        </w:rPr>
        <w:t xml:space="preserve">vigencia 2025. </w:t>
      </w:r>
    </w:p>
    <w:tbl>
      <w:tblPr>
        <w:tblW w:w="0" w:type="auto"/>
        <w:jc w:val="center"/>
        <w:tblCellMar>
          <w:left w:w="70" w:type="dxa"/>
          <w:right w:w="70" w:type="dxa"/>
        </w:tblCellMar>
        <w:tblLook w:val="04A0" w:firstRow="1" w:lastRow="0" w:firstColumn="1" w:lastColumn="0" w:noHBand="0" w:noVBand="1"/>
      </w:tblPr>
      <w:tblGrid>
        <w:gridCol w:w="5532"/>
        <w:gridCol w:w="2463"/>
      </w:tblGrid>
      <w:tr w:rsidR="008F3470" w:rsidRPr="004A28BD" w14:paraId="0D5C952E" w14:textId="77777777" w:rsidTr="00EE79EC">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5558B" w14:textId="77777777" w:rsidR="008F3470" w:rsidRPr="004A28BD" w:rsidRDefault="008F3470" w:rsidP="00EE79EC">
            <w:pPr>
              <w:jc w:val="center"/>
              <w:rPr>
                <w:rFonts w:ascii="Arial" w:eastAsia="Times New Roman" w:hAnsi="Arial" w:cs="Arial"/>
                <w:b/>
                <w:bCs/>
                <w:color w:val="000000"/>
                <w:sz w:val="22"/>
                <w:szCs w:val="22"/>
                <w:lang w:eastAsia="es-CO"/>
              </w:rPr>
            </w:pPr>
            <w:r w:rsidRPr="004A28BD">
              <w:rPr>
                <w:rFonts w:ascii="Arial" w:eastAsia="Times New Roman" w:hAnsi="Arial" w:cs="Arial"/>
                <w:b/>
                <w:bCs/>
                <w:color w:val="000000"/>
                <w:sz w:val="22"/>
                <w:szCs w:val="22"/>
                <w:lang w:eastAsia="es-CO"/>
              </w:rPr>
              <w:t>Criterios de compra pública incorporados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9F751C" w14:textId="77777777" w:rsidR="008F3470" w:rsidRPr="004A28BD" w:rsidRDefault="008F3470" w:rsidP="00EE79EC">
            <w:pPr>
              <w:jc w:val="center"/>
              <w:rPr>
                <w:rFonts w:ascii="Arial" w:eastAsia="Times New Roman" w:hAnsi="Arial" w:cs="Arial"/>
                <w:b/>
                <w:bCs/>
                <w:color w:val="000000"/>
                <w:sz w:val="22"/>
                <w:szCs w:val="22"/>
                <w:lang w:eastAsia="es-CO"/>
              </w:rPr>
            </w:pPr>
            <w:r w:rsidRPr="004A28BD">
              <w:rPr>
                <w:rFonts w:ascii="Arial" w:eastAsia="Times New Roman" w:hAnsi="Arial" w:cs="Arial"/>
                <w:b/>
                <w:bCs/>
                <w:color w:val="000000"/>
                <w:sz w:val="22"/>
                <w:szCs w:val="22"/>
                <w:lang w:eastAsia="es-CO"/>
              </w:rPr>
              <w:t>Cantidad de contratos</w:t>
            </w:r>
          </w:p>
        </w:tc>
      </w:tr>
      <w:tr w:rsidR="008F3470" w:rsidRPr="004A28BD" w14:paraId="2C1D7AC3" w14:textId="77777777" w:rsidTr="00EE79EC">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33D3CFAB" w14:textId="77777777" w:rsidR="008F3470" w:rsidRPr="004A28BD" w:rsidRDefault="008F3470" w:rsidP="00EE79EC">
            <w:pP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Criterios S</w:t>
            </w:r>
            <w:r w:rsidRPr="004A28BD">
              <w:rPr>
                <w:rFonts w:ascii="Arial" w:eastAsia="Times New Roman" w:hAnsi="Arial" w:cs="Arial"/>
                <w:color w:val="000000"/>
                <w:sz w:val="22"/>
                <w:szCs w:val="22"/>
                <w:lang w:eastAsia="es-CO"/>
              </w:rPr>
              <w:t>ocial</w:t>
            </w:r>
            <w:r>
              <w:rPr>
                <w:rFonts w:ascii="Arial" w:eastAsia="Times New Roman" w:hAnsi="Arial" w:cs="Arial"/>
                <w:color w:val="000000"/>
                <w:sz w:val="22"/>
                <w:szCs w:val="22"/>
                <w:lang w:eastAsia="es-CO"/>
              </w:rPr>
              <w:t>es</w:t>
            </w:r>
          </w:p>
        </w:tc>
        <w:tc>
          <w:tcPr>
            <w:tcW w:w="0" w:type="auto"/>
            <w:tcBorders>
              <w:top w:val="nil"/>
              <w:left w:val="nil"/>
              <w:bottom w:val="single" w:sz="4" w:space="0" w:color="auto"/>
              <w:right w:val="single" w:sz="4" w:space="0" w:color="auto"/>
            </w:tcBorders>
            <w:vAlign w:val="center"/>
            <w:hideMark/>
          </w:tcPr>
          <w:p w14:paraId="5FD2914F" w14:textId="64CDC2B9" w:rsidR="008F3470" w:rsidRPr="004A28BD" w:rsidRDefault="00BF7BF7" w:rsidP="00EE79EC">
            <w:pPr>
              <w:jc w:val="cente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4</w:t>
            </w:r>
          </w:p>
        </w:tc>
      </w:tr>
      <w:tr w:rsidR="008F3470" w:rsidRPr="004A28BD" w14:paraId="3AD40E61" w14:textId="77777777" w:rsidTr="00EE79EC">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01FB565F" w14:textId="77777777" w:rsidR="008F3470" w:rsidRPr="004A28BD" w:rsidRDefault="008F3470" w:rsidP="00EE79EC">
            <w:pP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Criterios</w:t>
            </w:r>
            <w:r w:rsidRPr="004A28BD">
              <w:rPr>
                <w:rFonts w:ascii="Arial" w:eastAsia="Times New Roman" w:hAnsi="Arial" w:cs="Arial"/>
                <w:color w:val="000000"/>
                <w:sz w:val="22"/>
                <w:szCs w:val="22"/>
                <w:lang w:eastAsia="es-CO"/>
              </w:rPr>
              <w:t xml:space="preserve"> </w:t>
            </w:r>
            <w:r>
              <w:rPr>
                <w:rFonts w:ascii="Arial" w:eastAsia="Times New Roman" w:hAnsi="Arial" w:cs="Arial"/>
                <w:color w:val="000000"/>
                <w:sz w:val="22"/>
                <w:szCs w:val="22"/>
                <w:lang w:eastAsia="es-CO"/>
              </w:rPr>
              <w:t xml:space="preserve">de </w:t>
            </w:r>
            <w:r w:rsidRPr="004A28BD">
              <w:rPr>
                <w:rFonts w:ascii="Arial" w:eastAsia="Times New Roman" w:hAnsi="Arial" w:cs="Arial"/>
                <w:color w:val="000000"/>
                <w:sz w:val="22"/>
                <w:szCs w:val="22"/>
                <w:lang w:eastAsia="es-CO"/>
              </w:rPr>
              <w:t>Sostenibilidad</w:t>
            </w:r>
          </w:p>
        </w:tc>
        <w:tc>
          <w:tcPr>
            <w:tcW w:w="0" w:type="auto"/>
            <w:tcBorders>
              <w:top w:val="nil"/>
              <w:left w:val="nil"/>
              <w:bottom w:val="single" w:sz="4" w:space="0" w:color="auto"/>
              <w:right w:val="single" w:sz="4" w:space="0" w:color="auto"/>
            </w:tcBorders>
            <w:vAlign w:val="center"/>
            <w:hideMark/>
          </w:tcPr>
          <w:p w14:paraId="222D3196" w14:textId="4B9EA8EF" w:rsidR="008F3470" w:rsidRPr="004A28BD" w:rsidRDefault="00BF7BF7" w:rsidP="00EE79EC">
            <w:pPr>
              <w:jc w:val="cente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1</w:t>
            </w:r>
          </w:p>
        </w:tc>
      </w:tr>
      <w:tr w:rsidR="008F3470" w:rsidRPr="004A28BD" w14:paraId="27710379" w14:textId="77777777" w:rsidTr="00EE79EC">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74386345" w14:textId="77777777" w:rsidR="008F3470" w:rsidRPr="004A28BD" w:rsidRDefault="008F3470" w:rsidP="00EE79EC">
            <w:pP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Criterios</w:t>
            </w:r>
            <w:r w:rsidRPr="004A28BD">
              <w:rPr>
                <w:rFonts w:ascii="Arial" w:eastAsia="Times New Roman" w:hAnsi="Arial" w:cs="Arial"/>
                <w:color w:val="000000"/>
                <w:sz w:val="22"/>
                <w:szCs w:val="22"/>
                <w:lang w:eastAsia="es-CO"/>
              </w:rPr>
              <w:t xml:space="preserve"> Innova</w:t>
            </w:r>
            <w:r>
              <w:rPr>
                <w:rFonts w:ascii="Arial" w:eastAsia="Times New Roman" w:hAnsi="Arial" w:cs="Arial"/>
                <w:color w:val="000000"/>
                <w:sz w:val="22"/>
                <w:szCs w:val="22"/>
                <w:lang w:eastAsia="es-CO"/>
              </w:rPr>
              <w:t>dores</w:t>
            </w:r>
          </w:p>
        </w:tc>
        <w:tc>
          <w:tcPr>
            <w:tcW w:w="0" w:type="auto"/>
            <w:tcBorders>
              <w:top w:val="nil"/>
              <w:left w:val="nil"/>
              <w:bottom w:val="single" w:sz="4" w:space="0" w:color="auto"/>
              <w:right w:val="single" w:sz="4" w:space="0" w:color="auto"/>
            </w:tcBorders>
            <w:vAlign w:val="center"/>
            <w:hideMark/>
          </w:tcPr>
          <w:p w14:paraId="32454B93" w14:textId="14CE0F7B" w:rsidR="008F3470" w:rsidRPr="004A28BD" w:rsidRDefault="009F20CC" w:rsidP="00EE79EC">
            <w:pPr>
              <w:jc w:val="cente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3</w:t>
            </w:r>
          </w:p>
        </w:tc>
      </w:tr>
      <w:tr w:rsidR="008F3470" w:rsidRPr="004A28BD" w14:paraId="0534FEF4" w14:textId="77777777" w:rsidTr="00EE79EC">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359EEDDB" w14:textId="77777777" w:rsidR="008F3470" w:rsidRPr="004A28BD" w:rsidRDefault="008F3470" w:rsidP="00EE79EC">
            <w:pPr>
              <w:rPr>
                <w:rFonts w:ascii="Arial" w:eastAsia="Times New Roman" w:hAnsi="Arial" w:cs="Arial"/>
                <w:color w:val="000000"/>
                <w:sz w:val="22"/>
                <w:szCs w:val="22"/>
                <w:lang w:eastAsia="es-CO"/>
              </w:rPr>
            </w:pPr>
            <w:r w:rsidRPr="004A28BD">
              <w:rPr>
                <w:rFonts w:ascii="Arial" w:eastAsia="Times New Roman" w:hAnsi="Arial" w:cs="Arial"/>
                <w:color w:val="000000"/>
                <w:sz w:val="22"/>
                <w:szCs w:val="22"/>
                <w:lang w:eastAsia="es-CO"/>
              </w:rPr>
              <w:t>Con los tres criterios</w:t>
            </w:r>
          </w:p>
        </w:tc>
        <w:tc>
          <w:tcPr>
            <w:tcW w:w="0" w:type="auto"/>
            <w:tcBorders>
              <w:top w:val="nil"/>
              <w:left w:val="nil"/>
              <w:bottom w:val="single" w:sz="4" w:space="0" w:color="auto"/>
              <w:right w:val="single" w:sz="4" w:space="0" w:color="auto"/>
            </w:tcBorders>
            <w:vAlign w:val="center"/>
            <w:hideMark/>
          </w:tcPr>
          <w:p w14:paraId="2D17CD8A" w14:textId="3F5EB422" w:rsidR="008F3470" w:rsidRPr="004A28BD" w:rsidRDefault="009F20CC" w:rsidP="00EE79EC">
            <w:pPr>
              <w:jc w:val="cente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0</w:t>
            </w:r>
          </w:p>
        </w:tc>
      </w:tr>
      <w:tr w:rsidR="008F3470" w:rsidRPr="004A28BD" w14:paraId="792752FC" w14:textId="77777777" w:rsidTr="00EE79EC">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5D25859F" w14:textId="77777777" w:rsidR="008F3470" w:rsidRPr="004A28BD" w:rsidRDefault="008F3470" w:rsidP="00EE79EC">
            <w:pPr>
              <w:rPr>
                <w:rFonts w:ascii="Arial" w:eastAsia="Times New Roman" w:hAnsi="Arial" w:cs="Arial"/>
                <w:color w:val="000000"/>
                <w:sz w:val="22"/>
                <w:szCs w:val="22"/>
                <w:lang w:eastAsia="es-CO"/>
              </w:rPr>
            </w:pPr>
            <w:r w:rsidRPr="004A28BD">
              <w:rPr>
                <w:rFonts w:ascii="Arial" w:eastAsia="Times New Roman" w:hAnsi="Arial" w:cs="Arial"/>
                <w:color w:val="000000"/>
                <w:sz w:val="22"/>
                <w:szCs w:val="22"/>
                <w:lang w:eastAsia="es-CO"/>
              </w:rPr>
              <w:t xml:space="preserve">Con criterios de sostenibilidad y </w:t>
            </w:r>
            <w:r>
              <w:rPr>
                <w:rFonts w:ascii="Arial" w:eastAsia="Times New Roman" w:hAnsi="Arial" w:cs="Arial"/>
                <w:color w:val="000000"/>
                <w:sz w:val="22"/>
                <w:szCs w:val="22"/>
                <w:lang w:eastAsia="es-CO"/>
              </w:rPr>
              <w:t>responsabilidad social</w:t>
            </w:r>
          </w:p>
        </w:tc>
        <w:tc>
          <w:tcPr>
            <w:tcW w:w="0" w:type="auto"/>
            <w:tcBorders>
              <w:top w:val="nil"/>
              <w:left w:val="nil"/>
              <w:bottom w:val="single" w:sz="4" w:space="0" w:color="auto"/>
              <w:right w:val="single" w:sz="4" w:space="0" w:color="auto"/>
            </w:tcBorders>
            <w:vAlign w:val="center"/>
            <w:hideMark/>
          </w:tcPr>
          <w:p w14:paraId="0383FA55" w14:textId="104502F0" w:rsidR="008F3470" w:rsidRPr="004A28BD" w:rsidRDefault="00BF7BF7" w:rsidP="00EE79EC">
            <w:pPr>
              <w:jc w:val="cente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1</w:t>
            </w:r>
          </w:p>
        </w:tc>
      </w:tr>
      <w:tr w:rsidR="008F3470" w:rsidRPr="004A28BD" w14:paraId="30F72C78" w14:textId="77777777" w:rsidTr="00EE79EC">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74A79204" w14:textId="77777777" w:rsidR="008F3470" w:rsidRPr="004A28BD" w:rsidRDefault="008F3470" w:rsidP="00EE79EC">
            <w:pPr>
              <w:rPr>
                <w:rFonts w:ascii="Arial" w:eastAsia="Times New Roman" w:hAnsi="Arial" w:cs="Arial"/>
                <w:color w:val="000000"/>
                <w:sz w:val="22"/>
                <w:szCs w:val="22"/>
                <w:lang w:eastAsia="es-CO"/>
              </w:rPr>
            </w:pPr>
            <w:r w:rsidRPr="004A28BD">
              <w:rPr>
                <w:rFonts w:ascii="Arial" w:eastAsia="Times New Roman" w:hAnsi="Arial" w:cs="Arial"/>
                <w:color w:val="000000"/>
                <w:sz w:val="22"/>
                <w:szCs w:val="22"/>
                <w:lang w:eastAsia="es-CO"/>
              </w:rPr>
              <w:t>Con criterio innovador y sostenibilidad</w:t>
            </w:r>
          </w:p>
        </w:tc>
        <w:tc>
          <w:tcPr>
            <w:tcW w:w="0" w:type="auto"/>
            <w:tcBorders>
              <w:top w:val="nil"/>
              <w:left w:val="nil"/>
              <w:bottom w:val="single" w:sz="4" w:space="0" w:color="auto"/>
              <w:right w:val="single" w:sz="4" w:space="0" w:color="auto"/>
            </w:tcBorders>
            <w:vAlign w:val="center"/>
            <w:hideMark/>
          </w:tcPr>
          <w:p w14:paraId="5B99A90D" w14:textId="6F5355EA" w:rsidR="008F3470" w:rsidRPr="004A28BD" w:rsidRDefault="00BF7BF7" w:rsidP="00EE79EC">
            <w:pPr>
              <w:jc w:val="cente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0</w:t>
            </w:r>
          </w:p>
        </w:tc>
      </w:tr>
      <w:tr w:rsidR="008F3470" w:rsidRPr="004A28BD" w14:paraId="232465A0" w14:textId="77777777" w:rsidTr="00EE79EC">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1571BBC8" w14:textId="77777777" w:rsidR="008F3470" w:rsidRPr="004A28BD" w:rsidRDefault="008F3470" w:rsidP="00EE79EC">
            <w:pPr>
              <w:rPr>
                <w:rFonts w:ascii="Arial" w:eastAsia="Times New Roman" w:hAnsi="Arial" w:cs="Arial"/>
                <w:color w:val="000000"/>
                <w:sz w:val="22"/>
                <w:szCs w:val="22"/>
                <w:lang w:eastAsia="es-CO"/>
              </w:rPr>
            </w:pPr>
            <w:r w:rsidRPr="004A28BD">
              <w:rPr>
                <w:rFonts w:ascii="Arial" w:eastAsia="Times New Roman" w:hAnsi="Arial" w:cs="Arial"/>
                <w:color w:val="000000"/>
                <w:sz w:val="22"/>
                <w:szCs w:val="22"/>
                <w:lang w:eastAsia="es-CO"/>
              </w:rPr>
              <w:t>Con criterio innovador y social</w:t>
            </w:r>
          </w:p>
        </w:tc>
        <w:tc>
          <w:tcPr>
            <w:tcW w:w="0" w:type="auto"/>
            <w:tcBorders>
              <w:top w:val="nil"/>
              <w:left w:val="nil"/>
              <w:bottom w:val="single" w:sz="4" w:space="0" w:color="auto"/>
              <w:right w:val="single" w:sz="4" w:space="0" w:color="auto"/>
            </w:tcBorders>
            <w:vAlign w:val="center"/>
            <w:hideMark/>
          </w:tcPr>
          <w:p w14:paraId="473DA65F" w14:textId="74689428" w:rsidR="008F3470" w:rsidRPr="004A28BD" w:rsidRDefault="00BF7BF7" w:rsidP="00EE79EC">
            <w:pPr>
              <w:jc w:val="center"/>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3</w:t>
            </w:r>
          </w:p>
        </w:tc>
      </w:tr>
      <w:tr w:rsidR="008F3470" w:rsidRPr="004A28BD" w14:paraId="1A88D4CF" w14:textId="77777777" w:rsidTr="00EE79EC">
        <w:trPr>
          <w:trHeight w:val="34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65B802B" w14:textId="77777777" w:rsidR="008F3470" w:rsidRPr="003179B8" w:rsidRDefault="008F3470" w:rsidP="00EE79EC">
            <w:pPr>
              <w:rPr>
                <w:rFonts w:ascii="Arial" w:eastAsia="Times New Roman" w:hAnsi="Arial" w:cs="Arial"/>
                <w:b/>
                <w:bCs/>
                <w:color w:val="000000"/>
                <w:sz w:val="22"/>
                <w:szCs w:val="22"/>
                <w:lang w:eastAsia="es-CO"/>
              </w:rPr>
            </w:pPr>
            <w:r w:rsidRPr="003179B8">
              <w:rPr>
                <w:rFonts w:ascii="Arial" w:eastAsia="Times New Roman" w:hAnsi="Arial" w:cs="Arial"/>
                <w:b/>
                <w:bCs/>
                <w:color w:val="000000"/>
                <w:sz w:val="22"/>
                <w:szCs w:val="22"/>
                <w:lang w:eastAsia="es-CO"/>
              </w:rPr>
              <w:t>Contratos con criterios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F50D1AE" w14:textId="47719715" w:rsidR="008F3470" w:rsidRPr="004A28BD" w:rsidRDefault="00BF7BF7" w:rsidP="00EE79EC">
            <w:pPr>
              <w:jc w:val="center"/>
              <w:rPr>
                <w:rFonts w:ascii="Arial" w:eastAsia="Times New Roman" w:hAnsi="Arial" w:cs="Arial"/>
                <w:b/>
                <w:bCs/>
                <w:color w:val="000000"/>
                <w:sz w:val="22"/>
                <w:szCs w:val="22"/>
                <w:lang w:eastAsia="es-CO"/>
              </w:rPr>
            </w:pPr>
            <w:r>
              <w:rPr>
                <w:rFonts w:ascii="Arial" w:eastAsia="Times New Roman" w:hAnsi="Arial" w:cs="Arial"/>
                <w:b/>
                <w:bCs/>
                <w:color w:val="000000"/>
                <w:sz w:val="22"/>
                <w:szCs w:val="22"/>
                <w:lang w:eastAsia="es-CO"/>
              </w:rPr>
              <w:t>4</w:t>
            </w:r>
          </w:p>
        </w:tc>
      </w:tr>
      <w:tr w:rsidR="008F3470" w:rsidRPr="004A28BD" w14:paraId="330CB7A9" w14:textId="77777777" w:rsidTr="00EE79EC">
        <w:trPr>
          <w:trHeight w:val="34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58BF73" w14:textId="691BBD60" w:rsidR="008F3470" w:rsidRPr="004A28BD" w:rsidRDefault="008F3470" w:rsidP="00EE79EC">
            <w:pPr>
              <w:rPr>
                <w:rFonts w:ascii="Arial" w:eastAsia="Times New Roman" w:hAnsi="Arial" w:cs="Arial"/>
                <w:b/>
                <w:bCs/>
                <w:color w:val="000000"/>
                <w:sz w:val="22"/>
                <w:szCs w:val="22"/>
                <w:lang w:eastAsia="es-CO"/>
              </w:rPr>
            </w:pPr>
            <w:r w:rsidRPr="004A28BD">
              <w:rPr>
                <w:rFonts w:ascii="Arial" w:eastAsia="Times New Roman" w:hAnsi="Arial" w:cs="Arial"/>
                <w:b/>
                <w:bCs/>
                <w:color w:val="000000"/>
                <w:sz w:val="22"/>
                <w:szCs w:val="22"/>
                <w:lang w:eastAsia="es-CO"/>
              </w:rPr>
              <w:t>Total contratos</w:t>
            </w:r>
            <w:r w:rsidR="0045072A">
              <w:rPr>
                <w:rFonts w:ascii="Arial" w:eastAsia="Times New Roman" w:hAnsi="Arial" w:cs="Arial"/>
                <w:b/>
                <w:bCs/>
                <w:color w:val="000000"/>
                <w:sz w:val="22"/>
                <w:szCs w:val="22"/>
                <w:lang w:eastAsia="es-CO"/>
              </w:rPr>
              <w:t xml:space="preserve"> susceptibles de incorporar criterios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DB565BB" w14:textId="5824F90A" w:rsidR="008F3470" w:rsidRPr="004A28BD" w:rsidRDefault="00386AE5" w:rsidP="00EE79EC">
            <w:pPr>
              <w:jc w:val="center"/>
              <w:rPr>
                <w:rFonts w:ascii="Arial" w:eastAsia="Times New Roman" w:hAnsi="Arial" w:cs="Arial"/>
                <w:b/>
                <w:bCs/>
                <w:color w:val="000000"/>
                <w:sz w:val="22"/>
                <w:szCs w:val="22"/>
                <w:lang w:eastAsia="es-CO"/>
              </w:rPr>
            </w:pPr>
            <w:r>
              <w:rPr>
                <w:rFonts w:ascii="Arial" w:eastAsia="Times New Roman" w:hAnsi="Arial" w:cs="Arial"/>
                <w:b/>
                <w:bCs/>
                <w:color w:val="000000"/>
                <w:sz w:val="22"/>
                <w:szCs w:val="22"/>
                <w:lang w:eastAsia="es-CO"/>
              </w:rPr>
              <w:t>N/A</w:t>
            </w:r>
          </w:p>
        </w:tc>
      </w:tr>
    </w:tbl>
    <w:p w14:paraId="09BB423B" w14:textId="77777777" w:rsidR="00D1665A" w:rsidRDefault="00D1665A" w:rsidP="00AB45D7">
      <w:pPr>
        <w:spacing w:before="120"/>
        <w:jc w:val="both"/>
        <w:rPr>
          <w:rFonts w:ascii="Arial" w:hAnsi="Arial" w:cs="Arial"/>
          <w:b/>
        </w:rPr>
      </w:pPr>
    </w:p>
    <w:p w14:paraId="0D6DAEB0" w14:textId="5BE8B6D7" w:rsidR="00AB45D7" w:rsidRPr="00EB47DC" w:rsidRDefault="00AB45D7" w:rsidP="00AB45D7">
      <w:pPr>
        <w:spacing w:before="120"/>
        <w:jc w:val="both"/>
        <w:rPr>
          <w:rFonts w:ascii="Arial" w:hAnsi="Arial" w:cs="Arial"/>
          <w:b/>
        </w:rPr>
      </w:pPr>
      <w:r w:rsidRPr="00EB47DC">
        <w:rPr>
          <w:rFonts w:ascii="Arial" w:hAnsi="Arial" w:cs="Arial"/>
          <w:b/>
        </w:rPr>
        <w:t xml:space="preserve">Análisis </w:t>
      </w:r>
      <w:r w:rsidR="001C2467">
        <w:rPr>
          <w:rFonts w:ascii="Arial" w:hAnsi="Arial" w:cs="Arial"/>
          <w:b/>
        </w:rPr>
        <w:t>E</w:t>
      </w:r>
      <w:r w:rsidRPr="00EB47DC">
        <w:rPr>
          <w:rFonts w:ascii="Arial" w:hAnsi="Arial" w:cs="Arial"/>
          <w:b/>
        </w:rPr>
        <w:t xml:space="preserve">je de </w:t>
      </w:r>
      <w:r w:rsidR="001C2467">
        <w:rPr>
          <w:rFonts w:ascii="Arial" w:hAnsi="Arial" w:cs="Arial"/>
          <w:b/>
        </w:rPr>
        <w:t>I</w:t>
      </w:r>
      <w:r w:rsidRPr="00EB47DC">
        <w:rPr>
          <w:rFonts w:ascii="Arial" w:hAnsi="Arial" w:cs="Arial"/>
          <w:b/>
        </w:rPr>
        <w:t>nnovación</w:t>
      </w:r>
      <w:r w:rsidR="001C2467">
        <w:rPr>
          <w:rFonts w:ascii="Arial" w:hAnsi="Arial" w:cs="Arial"/>
          <w:b/>
        </w:rPr>
        <w:t>.</w:t>
      </w:r>
    </w:p>
    <w:p w14:paraId="79578355" w14:textId="77777777" w:rsidR="00067669" w:rsidRDefault="00067669" w:rsidP="00067669">
      <w:pPr>
        <w:spacing w:line="276" w:lineRule="auto"/>
        <w:jc w:val="both"/>
        <w:rPr>
          <w:rFonts w:ascii="Arial" w:hAnsi="Arial" w:cs="Arial"/>
          <w:bCs/>
          <w:iCs/>
        </w:rPr>
      </w:pPr>
    </w:p>
    <w:p w14:paraId="7447EA3D" w14:textId="1E6F5DC7" w:rsidR="001C2467" w:rsidRDefault="001C2467" w:rsidP="00067669">
      <w:pPr>
        <w:spacing w:line="276" w:lineRule="auto"/>
        <w:jc w:val="both"/>
        <w:rPr>
          <w:rFonts w:ascii="Arial" w:hAnsi="Arial" w:cs="Arial"/>
          <w:bCs/>
          <w:iCs/>
        </w:rPr>
      </w:pPr>
      <w:r w:rsidRPr="001C2467">
        <w:rPr>
          <w:rFonts w:ascii="Arial" w:hAnsi="Arial" w:cs="Arial"/>
          <w:bCs/>
          <w:iCs/>
        </w:rPr>
        <w:t xml:space="preserve">Durante el </w:t>
      </w:r>
      <w:r w:rsidR="00F62D40">
        <w:rPr>
          <w:rFonts w:ascii="Arial" w:hAnsi="Arial" w:cs="Arial"/>
          <w:bCs/>
          <w:iCs/>
        </w:rPr>
        <w:t xml:space="preserve">presente </w:t>
      </w:r>
      <w:r w:rsidRPr="001C2467">
        <w:rPr>
          <w:rFonts w:ascii="Arial" w:hAnsi="Arial" w:cs="Arial"/>
          <w:bCs/>
          <w:iCs/>
        </w:rPr>
        <w:t xml:space="preserve">seguimiento </w:t>
      </w:r>
      <w:r w:rsidR="00F62D40">
        <w:rPr>
          <w:rFonts w:ascii="Arial" w:hAnsi="Arial" w:cs="Arial"/>
          <w:bCs/>
          <w:iCs/>
        </w:rPr>
        <w:t xml:space="preserve">correspondiente al cuarto trimestre de </w:t>
      </w:r>
      <w:r w:rsidRPr="001C2467">
        <w:rPr>
          <w:rFonts w:ascii="Arial" w:hAnsi="Arial" w:cs="Arial"/>
          <w:bCs/>
          <w:iCs/>
        </w:rPr>
        <w:t xml:space="preserve">2025, se identificaron </w:t>
      </w:r>
      <w:r w:rsidR="00F62D40">
        <w:rPr>
          <w:rFonts w:ascii="Arial" w:hAnsi="Arial" w:cs="Arial"/>
          <w:bCs/>
          <w:iCs/>
        </w:rPr>
        <w:t>3</w:t>
      </w:r>
      <w:r w:rsidRPr="001C2467">
        <w:rPr>
          <w:rFonts w:ascii="Arial" w:hAnsi="Arial" w:cs="Arial"/>
          <w:bCs/>
          <w:iCs/>
        </w:rPr>
        <w:t xml:space="preserve"> contratos que incorporan criterios de compra pública innovadora dentro de la Institución Universitaria Pascual Bravo. Al tratarse de la primera vez que se </w:t>
      </w:r>
      <w:r w:rsidRPr="00064C10">
        <w:rPr>
          <w:rFonts w:ascii="Arial" w:hAnsi="Arial" w:cs="Arial"/>
          <w:bCs/>
          <w:iCs/>
        </w:rPr>
        <w:t>implementa este ejercicio de seguimiento</w:t>
      </w:r>
      <w:r w:rsidR="00064C10" w:rsidRPr="00064C10">
        <w:rPr>
          <w:rFonts w:ascii="Arial" w:hAnsi="Arial" w:cs="Arial"/>
          <w:bCs/>
          <w:iCs/>
        </w:rPr>
        <w:t xml:space="preserve"> de manera trimestral</w:t>
      </w:r>
      <w:r w:rsidRPr="00064C10">
        <w:rPr>
          <w:rFonts w:ascii="Arial" w:hAnsi="Arial" w:cs="Arial"/>
          <w:bCs/>
          <w:iCs/>
        </w:rPr>
        <w:t>, no es posible realizar comparaciones con trimestres anteriores ni con</w:t>
      </w:r>
      <w:r w:rsidRPr="001C2467">
        <w:rPr>
          <w:rFonts w:ascii="Arial" w:hAnsi="Arial" w:cs="Arial"/>
          <w:bCs/>
          <w:iCs/>
        </w:rPr>
        <w:t xml:space="preserve"> reportes del año anterior; por lo tanto, los resultados aquí presentados constituyen la línea base para futuros análisis.</w:t>
      </w:r>
    </w:p>
    <w:p w14:paraId="2D563D28" w14:textId="77777777" w:rsidR="00067669" w:rsidRPr="001C2467" w:rsidRDefault="00067669" w:rsidP="00067669">
      <w:pPr>
        <w:spacing w:line="276" w:lineRule="auto"/>
        <w:jc w:val="both"/>
        <w:rPr>
          <w:rFonts w:ascii="Arial" w:hAnsi="Arial" w:cs="Arial"/>
          <w:bCs/>
          <w:iCs/>
        </w:rPr>
      </w:pPr>
    </w:p>
    <w:p w14:paraId="36070BE9" w14:textId="77777777" w:rsidR="001C2467" w:rsidRDefault="001C2467" w:rsidP="00067669">
      <w:pPr>
        <w:spacing w:line="276" w:lineRule="auto"/>
        <w:jc w:val="both"/>
        <w:rPr>
          <w:rFonts w:ascii="Arial" w:hAnsi="Arial" w:cs="Arial"/>
          <w:bCs/>
          <w:iCs/>
        </w:rPr>
      </w:pPr>
      <w:r w:rsidRPr="001C2467">
        <w:rPr>
          <w:rFonts w:ascii="Arial" w:hAnsi="Arial" w:cs="Arial"/>
          <w:bCs/>
          <w:iCs/>
        </w:rPr>
        <w:t>En términos de número de contratos, se destacan los siguientes procesos:</w:t>
      </w:r>
    </w:p>
    <w:p w14:paraId="6074E2F3" w14:textId="77777777" w:rsidR="00067669" w:rsidRPr="001C2467" w:rsidRDefault="00067669" w:rsidP="00067669">
      <w:pPr>
        <w:spacing w:line="276" w:lineRule="auto"/>
        <w:jc w:val="both"/>
        <w:rPr>
          <w:rFonts w:ascii="Arial" w:hAnsi="Arial" w:cs="Arial"/>
          <w:bCs/>
          <w:iCs/>
        </w:rPr>
      </w:pPr>
    </w:p>
    <w:p w14:paraId="39C1B54E" w14:textId="1E28DE33" w:rsidR="00067669" w:rsidRPr="00B5027B" w:rsidRDefault="00B5027B" w:rsidP="003C4E44">
      <w:pPr>
        <w:pStyle w:val="Prrafodelista"/>
        <w:numPr>
          <w:ilvl w:val="0"/>
          <w:numId w:val="12"/>
        </w:numPr>
        <w:spacing w:line="276" w:lineRule="auto"/>
        <w:jc w:val="both"/>
        <w:rPr>
          <w:rFonts w:ascii="Arial" w:hAnsi="Arial" w:cs="Arial"/>
          <w:bCs/>
          <w:iCs/>
        </w:rPr>
      </w:pPr>
      <w:r w:rsidRPr="00B5027B">
        <w:rPr>
          <w:rFonts w:ascii="Arial" w:hAnsi="Arial" w:cs="Arial"/>
          <w:bCs/>
          <w:iCs/>
        </w:rPr>
        <w:t>LP 002</w:t>
      </w:r>
      <w:r w:rsidR="001C2467" w:rsidRPr="00B5027B">
        <w:rPr>
          <w:rFonts w:ascii="Arial" w:hAnsi="Arial" w:cs="Arial"/>
          <w:bCs/>
          <w:iCs/>
        </w:rPr>
        <w:t xml:space="preserve"> de 2025: </w:t>
      </w:r>
      <w:r>
        <w:rPr>
          <w:rFonts w:ascii="Arial" w:hAnsi="Arial" w:cs="Arial"/>
          <w:bCs/>
          <w:iCs/>
        </w:rPr>
        <w:t>L</w:t>
      </w:r>
      <w:r w:rsidRPr="00B5027B">
        <w:rPr>
          <w:rFonts w:ascii="Arial" w:hAnsi="Arial" w:cs="Arial"/>
          <w:bCs/>
          <w:iCs/>
        </w:rPr>
        <w:t>icitación pública</w:t>
      </w:r>
      <w:r w:rsidR="001C2467" w:rsidRPr="00B5027B">
        <w:rPr>
          <w:rFonts w:ascii="Arial" w:hAnsi="Arial" w:cs="Arial"/>
          <w:bCs/>
          <w:iCs/>
        </w:rPr>
        <w:t xml:space="preserve"> con un valor de </w:t>
      </w:r>
      <w:r w:rsidRPr="00B5027B">
        <w:rPr>
          <w:rFonts w:ascii="Arial" w:hAnsi="Arial" w:cs="Arial"/>
          <w:bCs/>
          <w:iCs/>
        </w:rPr>
        <w:t>$1.213.551.764</w:t>
      </w:r>
      <w:r w:rsidR="001C2467" w:rsidRPr="00B5027B">
        <w:rPr>
          <w:rFonts w:ascii="Arial" w:hAnsi="Arial" w:cs="Arial"/>
          <w:bCs/>
          <w:iCs/>
        </w:rPr>
        <w:t>. Este contrato contempla el</w:t>
      </w:r>
      <w:r w:rsidRPr="00B5027B">
        <w:rPr>
          <w:rFonts w:ascii="Arial" w:hAnsi="Arial" w:cs="Arial"/>
          <w:bCs/>
          <w:iCs/>
        </w:rPr>
        <w:t xml:space="preserve"> mantenimiento y mejoramiento integral de obras civiles del bloque 13 del campus de la Institución Universitaria Pascual Bravo</w:t>
      </w:r>
      <w:r>
        <w:rPr>
          <w:rFonts w:ascii="Arial" w:hAnsi="Arial" w:cs="Arial"/>
          <w:bCs/>
          <w:iCs/>
        </w:rPr>
        <w:t>.</w:t>
      </w:r>
    </w:p>
    <w:p w14:paraId="75B6F5BF" w14:textId="35191434" w:rsidR="00067669" w:rsidRPr="00067669" w:rsidRDefault="00B5027B" w:rsidP="00067669">
      <w:pPr>
        <w:pStyle w:val="Prrafodelista"/>
        <w:numPr>
          <w:ilvl w:val="0"/>
          <w:numId w:val="12"/>
        </w:numPr>
        <w:spacing w:line="276" w:lineRule="auto"/>
        <w:jc w:val="both"/>
        <w:rPr>
          <w:rFonts w:ascii="Arial" w:hAnsi="Arial" w:cs="Arial"/>
          <w:bCs/>
          <w:iCs/>
        </w:rPr>
      </w:pPr>
      <w:r w:rsidRPr="00B5027B">
        <w:rPr>
          <w:rFonts w:ascii="Arial" w:hAnsi="Arial" w:cs="Arial"/>
          <w:bCs/>
          <w:iCs/>
        </w:rPr>
        <w:t>LP 00</w:t>
      </w:r>
      <w:r>
        <w:rPr>
          <w:rFonts w:ascii="Arial" w:hAnsi="Arial" w:cs="Arial"/>
          <w:bCs/>
          <w:iCs/>
        </w:rPr>
        <w:t>3</w:t>
      </w:r>
      <w:r w:rsidRPr="00B5027B">
        <w:rPr>
          <w:rFonts w:ascii="Arial" w:hAnsi="Arial" w:cs="Arial"/>
          <w:bCs/>
          <w:iCs/>
        </w:rPr>
        <w:t xml:space="preserve"> de 2025</w:t>
      </w:r>
      <w:r w:rsidR="001C2467" w:rsidRPr="00067669">
        <w:rPr>
          <w:rFonts w:ascii="Arial" w:hAnsi="Arial" w:cs="Arial"/>
          <w:bCs/>
          <w:iCs/>
        </w:rPr>
        <w:t>: Licitación pública por</w:t>
      </w:r>
      <w:r w:rsidR="00005F92">
        <w:rPr>
          <w:rFonts w:ascii="Arial" w:hAnsi="Arial" w:cs="Arial"/>
          <w:bCs/>
          <w:iCs/>
        </w:rPr>
        <w:t xml:space="preserve"> valor de</w:t>
      </w:r>
      <w:r w:rsidR="001C2467" w:rsidRPr="00067669">
        <w:rPr>
          <w:rFonts w:ascii="Arial" w:hAnsi="Arial" w:cs="Arial"/>
          <w:bCs/>
          <w:iCs/>
        </w:rPr>
        <w:t xml:space="preserve"> $</w:t>
      </w:r>
      <w:r w:rsidR="000B7C2D" w:rsidRPr="000B7C2D">
        <w:rPr>
          <w:rFonts w:ascii="Arial" w:hAnsi="Arial" w:cs="Arial"/>
          <w:bCs/>
          <w:iCs/>
        </w:rPr>
        <w:t>2.346.153.692</w:t>
      </w:r>
      <w:r w:rsidR="001C2467" w:rsidRPr="00067669">
        <w:rPr>
          <w:rFonts w:ascii="Arial" w:hAnsi="Arial" w:cs="Arial"/>
          <w:bCs/>
          <w:iCs/>
        </w:rPr>
        <w:t xml:space="preserve">, destinada a la prestación integral de servicios de aseo, cafetería, jardinería y mantenimiento general para el campus de la institución, incorporando criterios de innovación en la gestión y operación de los servicios </w:t>
      </w:r>
      <w:r w:rsidR="001C2467" w:rsidRPr="00067669">
        <w:rPr>
          <w:rFonts w:ascii="Arial" w:hAnsi="Arial" w:cs="Arial"/>
          <w:bCs/>
          <w:iCs/>
        </w:rPr>
        <w:lastRenderedPageBreak/>
        <w:t>contratados.</w:t>
      </w:r>
      <w:r w:rsidR="00067669" w:rsidRPr="00067669">
        <w:rPr>
          <w:rFonts w:ascii="Arial" w:hAnsi="Arial" w:cs="Arial"/>
          <w:bCs/>
          <w:iCs/>
        </w:rPr>
        <w:br/>
      </w:r>
    </w:p>
    <w:p w14:paraId="3D52B031" w14:textId="3D902FAD" w:rsidR="00067669" w:rsidRDefault="001C2467" w:rsidP="00067669">
      <w:pPr>
        <w:pStyle w:val="Prrafodelista"/>
        <w:numPr>
          <w:ilvl w:val="0"/>
          <w:numId w:val="12"/>
        </w:numPr>
        <w:spacing w:line="276" w:lineRule="auto"/>
        <w:jc w:val="both"/>
        <w:rPr>
          <w:rFonts w:ascii="Arial" w:hAnsi="Arial" w:cs="Arial"/>
          <w:bCs/>
          <w:iCs/>
        </w:rPr>
      </w:pPr>
      <w:r w:rsidRPr="00067669">
        <w:rPr>
          <w:rFonts w:ascii="Arial" w:hAnsi="Arial" w:cs="Arial"/>
          <w:bCs/>
          <w:iCs/>
        </w:rPr>
        <w:t>LP</w:t>
      </w:r>
      <w:r w:rsidR="000B7C2D">
        <w:rPr>
          <w:rFonts w:ascii="Arial" w:hAnsi="Arial" w:cs="Arial"/>
          <w:bCs/>
          <w:iCs/>
        </w:rPr>
        <w:t xml:space="preserve"> </w:t>
      </w:r>
      <w:r w:rsidRPr="00067669">
        <w:rPr>
          <w:rFonts w:ascii="Arial" w:hAnsi="Arial" w:cs="Arial"/>
          <w:bCs/>
          <w:iCs/>
        </w:rPr>
        <w:t>00</w:t>
      </w:r>
      <w:r w:rsidR="000B7C2D">
        <w:rPr>
          <w:rFonts w:ascii="Arial" w:hAnsi="Arial" w:cs="Arial"/>
          <w:bCs/>
          <w:iCs/>
        </w:rPr>
        <w:t>4</w:t>
      </w:r>
      <w:r w:rsidRPr="00067669">
        <w:rPr>
          <w:rFonts w:ascii="Arial" w:hAnsi="Arial" w:cs="Arial"/>
          <w:bCs/>
          <w:iCs/>
        </w:rPr>
        <w:t xml:space="preserve"> de 2025: Licitación pública </w:t>
      </w:r>
      <w:r w:rsidR="00005F92">
        <w:rPr>
          <w:rFonts w:ascii="Arial" w:hAnsi="Arial" w:cs="Arial"/>
          <w:bCs/>
          <w:iCs/>
        </w:rPr>
        <w:t>por valor de $</w:t>
      </w:r>
      <w:r w:rsidR="00005F92" w:rsidRPr="00005F92">
        <w:t xml:space="preserve"> </w:t>
      </w:r>
      <w:r w:rsidR="00005F92" w:rsidRPr="00005F92">
        <w:rPr>
          <w:rFonts w:ascii="Arial" w:hAnsi="Arial" w:cs="Arial"/>
          <w:bCs/>
          <w:iCs/>
        </w:rPr>
        <w:t>17.999.991.303</w:t>
      </w:r>
      <w:r w:rsidR="00005F92">
        <w:rPr>
          <w:rFonts w:ascii="Arial" w:hAnsi="Arial" w:cs="Arial"/>
          <w:bCs/>
          <w:iCs/>
        </w:rPr>
        <w:t xml:space="preserve">, </w:t>
      </w:r>
      <w:r w:rsidRPr="00067669">
        <w:rPr>
          <w:rFonts w:ascii="Arial" w:hAnsi="Arial" w:cs="Arial"/>
          <w:bCs/>
          <w:iCs/>
        </w:rPr>
        <w:t>para</w:t>
      </w:r>
      <w:r w:rsidR="000B7C2D">
        <w:rPr>
          <w:rFonts w:ascii="Arial" w:hAnsi="Arial" w:cs="Arial"/>
          <w:bCs/>
          <w:iCs/>
        </w:rPr>
        <w:t xml:space="preserve"> la </w:t>
      </w:r>
      <w:r w:rsidR="000B7C2D" w:rsidRPr="000B7C2D">
        <w:rPr>
          <w:rFonts w:ascii="Arial" w:hAnsi="Arial" w:cs="Arial"/>
          <w:bCs/>
          <w:iCs/>
        </w:rPr>
        <w:t>construcción del laboratorio global del aprendizaje para todos y áreas complementarias de la Institución Universitaria Pascual</w:t>
      </w:r>
      <w:r w:rsidRPr="00067669">
        <w:rPr>
          <w:rFonts w:ascii="Arial" w:hAnsi="Arial" w:cs="Arial"/>
          <w:bCs/>
          <w:iCs/>
        </w:rPr>
        <w:t>, fortaleciendo la eficiencia y sostenibil</w:t>
      </w:r>
      <w:r w:rsidR="00067669" w:rsidRPr="00067669">
        <w:rPr>
          <w:rFonts w:ascii="Arial" w:hAnsi="Arial" w:cs="Arial"/>
          <w:bCs/>
          <w:iCs/>
        </w:rPr>
        <w:t>idad de los espacios académicos.</w:t>
      </w:r>
    </w:p>
    <w:p w14:paraId="69369C5E" w14:textId="77777777" w:rsidR="00067669" w:rsidRPr="00067669" w:rsidRDefault="00067669" w:rsidP="00067669">
      <w:pPr>
        <w:pStyle w:val="Prrafodelista"/>
        <w:spacing w:line="276" w:lineRule="auto"/>
        <w:jc w:val="both"/>
        <w:rPr>
          <w:rFonts w:ascii="Arial" w:hAnsi="Arial" w:cs="Arial"/>
          <w:bCs/>
          <w:iCs/>
        </w:rPr>
      </w:pPr>
    </w:p>
    <w:p w14:paraId="6D8AB198" w14:textId="3770C33E" w:rsidR="0087782A" w:rsidRDefault="001C2467" w:rsidP="0087782A">
      <w:pPr>
        <w:spacing w:line="276" w:lineRule="auto"/>
        <w:jc w:val="both"/>
        <w:rPr>
          <w:rFonts w:ascii="Arial" w:hAnsi="Arial" w:cs="Arial"/>
          <w:bCs/>
          <w:iCs/>
        </w:rPr>
      </w:pPr>
      <w:r w:rsidRPr="001C2467">
        <w:rPr>
          <w:rFonts w:ascii="Arial" w:hAnsi="Arial" w:cs="Arial"/>
          <w:bCs/>
          <w:iCs/>
        </w:rPr>
        <w:t>Este primer registro permite sentar las bases para futuras comparaciones y evaluar de manera progresiva la adopción de criterios innovadores en los procesos de contratación de la Institución Universitaria Pascual Bravo, consolidando una gestión pública orientada a la eficiencia, la sostenibilidad y la mejora continua en los servicios ofrecidos a la comunidad académica.</w:t>
      </w:r>
    </w:p>
    <w:p w14:paraId="3B13122C" w14:textId="77777777" w:rsidR="0087782A" w:rsidRDefault="0087782A" w:rsidP="0087782A">
      <w:pPr>
        <w:spacing w:line="276" w:lineRule="auto"/>
        <w:jc w:val="both"/>
        <w:rPr>
          <w:rFonts w:ascii="Arial" w:hAnsi="Arial" w:cs="Arial"/>
          <w:bCs/>
          <w:iCs/>
        </w:rPr>
      </w:pPr>
    </w:p>
    <w:p w14:paraId="23E9C368" w14:textId="7CCC0CC6" w:rsidR="00FC2DDA" w:rsidRPr="0087782A" w:rsidRDefault="00FC2DDA" w:rsidP="0087782A">
      <w:pPr>
        <w:spacing w:line="276" w:lineRule="auto"/>
        <w:jc w:val="both"/>
        <w:rPr>
          <w:rFonts w:ascii="Arial" w:hAnsi="Arial" w:cs="Arial"/>
          <w:bCs/>
          <w:iCs/>
        </w:rPr>
      </w:pPr>
      <w:r w:rsidRPr="00EB47DC">
        <w:rPr>
          <w:rFonts w:ascii="Arial" w:hAnsi="Arial" w:cs="Arial"/>
          <w:b/>
        </w:rPr>
        <w:t xml:space="preserve">Análisis </w:t>
      </w:r>
      <w:r>
        <w:rPr>
          <w:rFonts w:ascii="Arial" w:hAnsi="Arial" w:cs="Arial"/>
          <w:b/>
        </w:rPr>
        <w:t>E</w:t>
      </w:r>
      <w:r w:rsidRPr="00EB47DC">
        <w:rPr>
          <w:rFonts w:ascii="Arial" w:hAnsi="Arial" w:cs="Arial"/>
          <w:b/>
        </w:rPr>
        <w:t xml:space="preserve">je de </w:t>
      </w:r>
      <w:r>
        <w:rPr>
          <w:rFonts w:ascii="Arial" w:hAnsi="Arial" w:cs="Arial"/>
          <w:b/>
        </w:rPr>
        <w:t>Sostenibilidad.</w:t>
      </w:r>
    </w:p>
    <w:p w14:paraId="59FA2F3E" w14:textId="77777777" w:rsidR="00FC2DDA" w:rsidRDefault="00FC2DDA" w:rsidP="00FC2DDA">
      <w:pPr>
        <w:spacing w:line="276" w:lineRule="auto"/>
        <w:jc w:val="both"/>
        <w:rPr>
          <w:rFonts w:ascii="Arial" w:hAnsi="Arial" w:cs="Arial"/>
          <w:bCs/>
          <w:i/>
          <w:iCs/>
          <w:color w:val="595959" w:themeColor="text1" w:themeTint="A6"/>
        </w:rPr>
      </w:pPr>
    </w:p>
    <w:p w14:paraId="34834911" w14:textId="4432D333" w:rsidR="00B54830" w:rsidRPr="00B54830" w:rsidRDefault="00B54830" w:rsidP="00B54830">
      <w:pPr>
        <w:spacing w:line="276" w:lineRule="auto"/>
        <w:jc w:val="both"/>
        <w:rPr>
          <w:rFonts w:ascii="Arial" w:hAnsi="Arial" w:cs="Arial"/>
          <w:bCs/>
          <w:iCs/>
        </w:rPr>
      </w:pPr>
      <w:r w:rsidRPr="00B54830">
        <w:rPr>
          <w:rFonts w:ascii="Arial" w:hAnsi="Arial" w:cs="Arial"/>
          <w:bCs/>
          <w:iCs/>
        </w:rPr>
        <w:t>En el marco del contrato GJ-064 de 2025, cuyo objeto corresponde a las Adecuaciones de la puerta vehicular del Bloque 25 y la plazoleta administrativa del campus de la Institución Universitaria Pascual Bravo, con un valor de $315.870.632, se incorporaron de manera expresa criterios de sostenibilidad social y ambiental dentro de los factores de evaluación y ejecución contractual, en concordancia con los lineamientos de la Compra Pública Innovadora, Sostenible y Socialmente Responsable.</w:t>
      </w:r>
    </w:p>
    <w:p w14:paraId="2B96D31D" w14:textId="77777777" w:rsidR="00B54830" w:rsidRPr="00B54830" w:rsidRDefault="00B54830" w:rsidP="00B54830">
      <w:pPr>
        <w:spacing w:line="276" w:lineRule="auto"/>
        <w:jc w:val="both"/>
        <w:rPr>
          <w:rFonts w:ascii="Arial" w:hAnsi="Arial" w:cs="Arial"/>
          <w:bCs/>
          <w:iCs/>
        </w:rPr>
      </w:pPr>
    </w:p>
    <w:p w14:paraId="542DD361" w14:textId="7D453DEB" w:rsidR="00B54830" w:rsidRPr="00B54830" w:rsidRDefault="00B54830" w:rsidP="00B54830">
      <w:pPr>
        <w:spacing w:line="276" w:lineRule="auto"/>
        <w:jc w:val="both"/>
        <w:rPr>
          <w:rFonts w:ascii="Arial" w:hAnsi="Arial" w:cs="Arial"/>
          <w:bCs/>
          <w:iCs/>
        </w:rPr>
      </w:pPr>
      <w:r w:rsidRPr="00B54830">
        <w:rPr>
          <w:rFonts w:ascii="Arial" w:hAnsi="Arial" w:cs="Arial"/>
          <w:bCs/>
          <w:iCs/>
        </w:rPr>
        <w:t xml:space="preserve">En cuanto al componente de sostenibilidad social, el proceso contractual estableció la asignación de cinco (5) o diez (10) puntos al proponente que acreditara la vinculación laboral de entre el 5% y el 10% del personal destinado al cumplimiento del objeto contractual, relacionado con la provisión de bienes, obras y servicios, siempre que dicho personal contara con formación y/o experiencia asociada al desarrollo del contrato y se encontrara en condición de pobreza extrema, desplazamiento por la violencia, proceso de reintegración o incorporación, o perteneciera a sujetos de especial protección constitucional. Dentro de estos grupos poblacionales se incluyeron, entre otros, población LGTBIQ+, población afrodescendiente, palenquera y raizal, población indígena, víctimas del conflicto armado, personas pospenadas, población migrante, jóvenes </w:t>
      </w:r>
      <w:r w:rsidRPr="00B54830">
        <w:rPr>
          <w:rFonts w:ascii="Arial" w:hAnsi="Arial" w:cs="Arial"/>
          <w:bCs/>
          <w:iCs/>
        </w:rPr>
        <w:lastRenderedPageBreak/>
        <w:t>beneficiarios de la Ley de Primer Empleo, población campesina, mujeres víctimas de violencia basada en género, madres cabeza de familia, personas mayores (tercera edad) y exhabitantes de calle. Este criterio permitió promover la inclusión social y el acceso al empleo digno de poblaciones históricamente vulnerables, fortaleciendo el enfoque social del proceso de contratación.</w:t>
      </w:r>
    </w:p>
    <w:p w14:paraId="7D1313E4" w14:textId="77777777" w:rsidR="00B54830" w:rsidRPr="00B54830" w:rsidRDefault="00B54830" w:rsidP="00B54830">
      <w:pPr>
        <w:spacing w:line="276" w:lineRule="auto"/>
        <w:jc w:val="both"/>
        <w:rPr>
          <w:rFonts w:ascii="Arial" w:hAnsi="Arial" w:cs="Arial"/>
          <w:bCs/>
          <w:iCs/>
        </w:rPr>
      </w:pPr>
    </w:p>
    <w:p w14:paraId="1E67C084" w14:textId="5FEF01FF" w:rsidR="00187830" w:rsidRDefault="00B54830" w:rsidP="00B54830">
      <w:pPr>
        <w:spacing w:line="276" w:lineRule="auto"/>
        <w:jc w:val="both"/>
        <w:rPr>
          <w:rFonts w:ascii="Arial" w:hAnsi="Arial" w:cs="Arial"/>
          <w:bCs/>
          <w:iCs/>
        </w:rPr>
      </w:pPr>
      <w:r w:rsidRPr="00B54830">
        <w:rPr>
          <w:rFonts w:ascii="Arial" w:hAnsi="Arial" w:cs="Arial"/>
          <w:bCs/>
          <w:iCs/>
        </w:rPr>
        <w:t>Adicionalmente, el contrato incorporó criterios de sostenibilidad ambiental durante su ejecución, conforme a lo dispuesto en el Anexo 3 del Modelo de Compras Públicas Sostenibles. En este sentido, se reconoció que la adquisición y uso de materiales de construcción y ferretería generan impactos ambientales, particularmente asociados a la generación de residuos y al manejo de insumos con características peligrosas, tales como envases de pinturas, solventes y combustibles. En consecuencia, se exigió el cumplimiento de medidas adecuadas para el manejo, almacenamiento y disposición final de dichos residuos, de conformidad con los requisitos legales vigentes, con el propósito de prevenir afectaciones a la salud humana y al medio ambiente y garantizar una ejecución contractual ambientalmente responsable.</w:t>
      </w:r>
    </w:p>
    <w:p w14:paraId="15F7F86D" w14:textId="77777777" w:rsidR="00B54830" w:rsidRPr="00187830" w:rsidRDefault="00B54830" w:rsidP="00B54830">
      <w:pPr>
        <w:spacing w:line="276" w:lineRule="auto"/>
        <w:jc w:val="both"/>
        <w:rPr>
          <w:rFonts w:ascii="Arial" w:hAnsi="Arial" w:cs="Arial"/>
          <w:bCs/>
          <w:iCs/>
        </w:rPr>
      </w:pPr>
    </w:p>
    <w:p w14:paraId="0D515A61" w14:textId="77777777" w:rsidR="00187830" w:rsidRPr="00187830" w:rsidRDefault="00187830" w:rsidP="00187830">
      <w:pPr>
        <w:spacing w:line="276" w:lineRule="auto"/>
        <w:jc w:val="both"/>
        <w:rPr>
          <w:rFonts w:ascii="Arial" w:hAnsi="Arial" w:cs="Arial"/>
          <w:bCs/>
          <w:iCs/>
        </w:rPr>
      </w:pPr>
      <w:r w:rsidRPr="00187830">
        <w:rPr>
          <w:rFonts w:ascii="Arial" w:hAnsi="Arial" w:cs="Arial"/>
          <w:bCs/>
          <w:iCs/>
        </w:rPr>
        <w:t>El valor agregado de estos procesos radica en que la sostenibilidad se aborda de manera integral, abarcando tanto la eficiencia en el uso de recursos como la seguridad laboral, la inclusión social y la gestión responsable de residuos. Este conjunto de contrataciones permite a la institución avanzar hacia una gestión pública sostenible y responsable, asegurando que las adquisiciones y servicios contratados contribuyan al desarrollo académico, administrativo y ambiental de la Institución Universitaria Pascual Bravo.</w:t>
      </w:r>
    </w:p>
    <w:p w14:paraId="0504E73A" w14:textId="77777777" w:rsidR="00187830" w:rsidRPr="00187830" w:rsidRDefault="00187830" w:rsidP="00187830">
      <w:pPr>
        <w:spacing w:line="276" w:lineRule="auto"/>
        <w:jc w:val="both"/>
        <w:rPr>
          <w:rFonts w:ascii="Arial" w:hAnsi="Arial" w:cs="Arial"/>
          <w:bCs/>
          <w:iCs/>
        </w:rPr>
      </w:pPr>
    </w:p>
    <w:p w14:paraId="28274116" w14:textId="2C248085" w:rsidR="00187830" w:rsidRPr="00187830" w:rsidRDefault="00187830" w:rsidP="00187830">
      <w:pPr>
        <w:spacing w:line="276" w:lineRule="auto"/>
        <w:jc w:val="both"/>
        <w:rPr>
          <w:rFonts w:ascii="Arial" w:hAnsi="Arial" w:cs="Arial"/>
          <w:bCs/>
          <w:iCs/>
        </w:rPr>
      </w:pPr>
      <w:r w:rsidRPr="00187830">
        <w:rPr>
          <w:rFonts w:ascii="Arial" w:hAnsi="Arial" w:cs="Arial"/>
          <w:bCs/>
          <w:iCs/>
        </w:rPr>
        <w:t xml:space="preserve">Este </w:t>
      </w:r>
      <w:r w:rsidR="002A644A">
        <w:rPr>
          <w:rFonts w:ascii="Arial" w:hAnsi="Arial" w:cs="Arial"/>
          <w:bCs/>
          <w:iCs/>
        </w:rPr>
        <w:t>seguimiento</w:t>
      </w:r>
      <w:r w:rsidRPr="00187830">
        <w:rPr>
          <w:rFonts w:ascii="Arial" w:hAnsi="Arial" w:cs="Arial"/>
          <w:bCs/>
          <w:iCs/>
        </w:rPr>
        <w:t xml:space="preserve"> sienta las bases para futuras comparaciones y para la medición progresiva del impacto de la sostenibilidad en los procesos de contratación de la institución.</w:t>
      </w:r>
    </w:p>
    <w:p w14:paraId="04F8B87F" w14:textId="77777777" w:rsidR="00187830" w:rsidRPr="00187830" w:rsidRDefault="00187830" w:rsidP="00187830">
      <w:pPr>
        <w:spacing w:line="276" w:lineRule="auto"/>
        <w:jc w:val="both"/>
        <w:rPr>
          <w:rFonts w:ascii="Arial" w:hAnsi="Arial" w:cs="Arial"/>
          <w:bCs/>
          <w:iCs/>
        </w:rPr>
      </w:pPr>
    </w:p>
    <w:p w14:paraId="27B13511" w14:textId="77777777" w:rsidR="00AD77EF" w:rsidRDefault="00187830" w:rsidP="00987141">
      <w:pPr>
        <w:spacing w:line="276" w:lineRule="auto"/>
        <w:jc w:val="both"/>
        <w:rPr>
          <w:rFonts w:ascii="Arial" w:hAnsi="Arial" w:cs="Arial"/>
          <w:bCs/>
          <w:iCs/>
        </w:rPr>
      </w:pPr>
      <w:r w:rsidRPr="00187830">
        <w:rPr>
          <w:rFonts w:ascii="Arial" w:hAnsi="Arial" w:cs="Arial"/>
          <w:bCs/>
          <w:iCs/>
        </w:rPr>
        <w:t>Para mayor detalle, se recomienda revisar el archivo adjunto en Excel anexo a este informe, donde se evidencia la información detallada de cada contrato.</w:t>
      </w:r>
    </w:p>
    <w:p w14:paraId="3CB4D3AF" w14:textId="77777777" w:rsidR="00AD77EF" w:rsidRDefault="00AD77EF" w:rsidP="00987141">
      <w:pPr>
        <w:spacing w:line="276" w:lineRule="auto"/>
        <w:jc w:val="both"/>
        <w:rPr>
          <w:rFonts w:ascii="Arial" w:hAnsi="Arial" w:cs="Arial"/>
          <w:bCs/>
          <w:iCs/>
        </w:rPr>
      </w:pPr>
    </w:p>
    <w:p w14:paraId="79C1A444" w14:textId="77777777" w:rsidR="0078687F" w:rsidRDefault="0078687F" w:rsidP="00987141">
      <w:pPr>
        <w:spacing w:line="276" w:lineRule="auto"/>
        <w:jc w:val="both"/>
        <w:rPr>
          <w:rFonts w:ascii="Arial" w:hAnsi="Arial" w:cs="Arial"/>
          <w:bCs/>
          <w:iCs/>
        </w:rPr>
      </w:pPr>
    </w:p>
    <w:p w14:paraId="5B2800A1" w14:textId="544D8359" w:rsidR="00171424" w:rsidRDefault="00AB45D7" w:rsidP="00987141">
      <w:pPr>
        <w:spacing w:line="276" w:lineRule="auto"/>
        <w:jc w:val="both"/>
        <w:rPr>
          <w:rFonts w:ascii="Arial" w:hAnsi="Arial" w:cs="Arial"/>
          <w:bCs/>
          <w:iCs/>
        </w:rPr>
      </w:pPr>
      <w:r w:rsidRPr="00EB47DC">
        <w:rPr>
          <w:rFonts w:ascii="Arial" w:hAnsi="Arial" w:cs="Arial"/>
          <w:b/>
        </w:rPr>
        <w:lastRenderedPageBreak/>
        <w:t xml:space="preserve">Análisis </w:t>
      </w:r>
      <w:r w:rsidR="006676BC">
        <w:rPr>
          <w:rFonts w:ascii="Arial" w:hAnsi="Arial" w:cs="Arial"/>
          <w:b/>
        </w:rPr>
        <w:t>Eje Social.</w:t>
      </w:r>
    </w:p>
    <w:p w14:paraId="43A1E3EA" w14:textId="77777777" w:rsidR="00987141" w:rsidRDefault="00987141" w:rsidP="00987141">
      <w:pPr>
        <w:spacing w:line="276" w:lineRule="auto"/>
        <w:jc w:val="both"/>
        <w:rPr>
          <w:rFonts w:ascii="Arial" w:hAnsi="Arial" w:cs="Arial"/>
          <w:bCs/>
          <w:iCs/>
        </w:rPr>
      </w:pPr>
    </w:p>
    <w:p w14:paraId="2DFB70B5" w14:textId="77777777" w:rsidR="00445D80" w:rsidRDefault="00445D80" w:rsidP="00445D80">
      <w:pPr>
        <w:spacing w:line="276" w:lineRule="auto"/>
        <w:jc w:val="both"/>
        <w:rPr>
          <w:rFonts w:ascii="Arial" w:hAnsi="Arial" w:cs="Arial"/>
          <w:bCs/>
          <w:iCs/>
        </w:rPr>
      </w:pPr>
      <w:r w:rsidRPr="00445D80">
        <w:rPr>
          <w:rFonts w:ascii="Arial" w:hAnsi="Arial" w:cs="Arial"/>
          <w:bCs/>
          <w:iCs/>
        </w:rPr>
        <w:t>Los procesos de contratación señalados en el eje de análisis de innovación cumplen, de manera simultánea, con el criterio social, en la medida en que incorporan dentro de sus factores de evaluación y ejecución contractual disposiciones orientadas a promover la inclusión social, el trabajo digno y la responsabilidad social empresarial, en concordancia con los lineamientos establecidos en el Acuerdo Distrital 016 de 2020 y su Decreto Reglamentario 0310 de 2022.</w:t>
      </w:r>
      <w:r>
        <w:rPr>
          <w:rFonts w:ascii="Arial" w:hAnsi="Arial" w:cs="Arial"/>
          <w:bCs/>
          <w:iCs/>
        </w:rPr>
        <w:t xml:space="preserve"> </w:t>
      </w:r>
    </w:p>
    <w:p w14:paraId="30A94133" w14:textId="77777777" w:rsidR="00445D80" w:rsidRDefault="00445D80" w:rsidP="00445D80">
      <w:pPr>
        <w:spacing w:line="276" w:lineRule="auto"/>
        <w:jc w:val="both"/>
        <w:rPr>
          <w:rFonts w:ascii="Arial" w:hAnsi="Arial" w:cs="Arial"/>
          <w:bCs/>
          <w:iCs/>
        </w:rPr>
      </w:pPr>
    </w:p>
    <w:p w14:paraId="1A99926E" w14:textId="221F9524" w:rsidR="00445D80" w:rsidRPr="00445D80" w:rsidRDefault="00445D80" w:rsidP="00445D80">
      <w:pPr>
        <w:spacing w:line="276" w:lineRule="auto"/>
        <w:jc w:val="both"/>
        <w:rPr>
          <w:rFonts w:ascii="Arial" w:hAnsi="Arial" w:cs="Arial"/>
          <w:bCs/>
          <w:iCs/>
        </w:rPr>
      </w:pPr>
      <w:r w:rsidRPr="00445D80">
        <w:rPr>
          <w:rFonts w:ascii="Arial" w:hAnsi="Arial" w:cs="Arial"/>
          <w:bCs/>
          <w:iCs/>
        </w:rPr>
        <w:t>De esta manera, la incorporación del criterio social en los procesos de contratación asociados al eje de innovación evidencia una visión integral de la compra pública, en la cual la innovación no se limita a aspectos tecnológicos o procedimentales, sino que se concibe como una herramienta para generar impactos sociales positivos, fortalecer el tejido social y contribuir al bienestar de la comunidad universitaria y del entorno en el que se desarrolla la gestión institucional.</w:t>
      </w:r>
    </w:p>
    <w:p w14:paraId="10934774" w14:textId="77777777" w:rsidR="00445D80" w:rsidRPr="00445D80" w:rsidRDefault="00445D80" w:rsidP="00445D80">
      <w:pPr>
        <w:spacing w:line="276" w:lineRule="auto"/>
        <w:jc w:val="both"/>
        <w:rPr>
          <w:rFonts w:ascii="Arial" w:hAnsi="Arial" w:cs="Arial"/>
          <w:bCs/>
          <w:iCs/>
        </w:rPr>
      </w:pPr>
    </w:p>
    <w:p w14:paraId="65CE8021" w14:textId="7D28D72C" w:rsidR="00284660" w:rsidRDefault="00445D80" w:rsidP="00445D80">
      <w:pPr>
        <w:spacing w:line="276" w:lineRule="auto"/>
        <w:jc w:val="both"/>
        <w:rPr>
          <w:rFonts w:ascii="Arial" w:hAnsi="Arial" w:cs="Arial"/>
          <w:bCs/>
          <w:iCs/>
        </w:rPr>
      </w:pPr>
      <w:r w:rsidRPr="00445D80">
        <w:rPr>
          <w:rFonts w:ascii="Arial" w:hAnsi="Arial" w:cs="Arial"/>
          <w:bCs/>
          <w:iCs/>
        </w:rPr>
        <w:t>En conjunto, el cumplimiento del criterio social en los procesos analizados reafirma el compromiso de la Institución Universitaria Pascual Bravo con una contratación pública estratégica, responsable e incluyente, orientada a la generación de valor público y alineada con los principios de equidad, inclusión y sostenibilidad social que promueve el Distrito de Medellín.</w:t>
      </w:r>
    </w:p>
    <w:p w14:paraId="565BB323" w14:textId="77777777" w:rsidR="00445D80" w:rsidRDefault="00445D80" w:rsidP="00284660">
      <w:pPr>
        <w:spacing w:line="276" w:lineRule="auto"/>
        <w:jc w:val="both"/>
        <w:rPr>
          <w:rFonts w:ascii="Arial" w:hAnsi="Arial" w:cs="Arial"/>
          <w:bCs/>
          <w:iCs/>
        </w:rPr>
      </w:pPr>
    </w:p>
    <w:p w14:paraId="40E8CE2E" w14:textId="77777777" w:rsidR="00604E9D" w:rsidRDefault="00B62BB1" w:rsidP="00BB1FE9">
      <w:pPr>
        <w:pStyle w:val="Prrafodelista"/>
        <w:numPr>
          <w:ilvl w:val="0"/>
          <w:numId w:val="3"/>
        </w:numPr>
        <w:spacing w:before="120"/>
        <w:jc w:val="both"/>
        <w:rPr>
          <w:rFonts w:ascii="Arial" w:hAnsi="Arial" w:cs="Arial"/>
          <w:b/>
        </w:rPr>
      </w:pPr>
      <w:r w:rsidRPr="00EB47DC">
        <w:rPr>
          <w:rFonts w:ascii="Arial" w:hAnsi="Arial" w:cs="Arial"/>
          <w:b/>
        </w:rPr>
        <w:t>ANÁLISIS GENERAL DE IMPLEMENTACIÓN DE LA COMPRA PÚBLICA INNOVADORA, SOSTENIBLE Y SOCIALMENTE RESPONSABLE.</w:t>
      </w:r>
    </w:p>
    <w:p w14:paraId="0029BF10" w14:textId="77777777" w:rsidR="00AD77EF" w:rsidRDefault="00AD77EF" w:rsidP="00AD77EF">
      <w:pPr>
        <w:spacing w:before="120"/>
        <w:jc w:val="center"/>
        <w:rPr>
          <w:rFonts w:ascii="Arial" w:hAnsi="Arial" w:cs="Arial"/>
          <w:b/>
        </w:rPr>
      </w:pPr>
    </w:p>
    <w:p w14:paraId="60366407" w14:textId="77777777" w:rsidR="00BB1FE9" w:rsidRPr="00BB1FE9" w:rsidRDefault="00BB1FE9" w:rsidP="00BB1FE9">
      <w:pPr>
        <w:spacing w:line="276" w:lineRule="auto"/>
        <w:jc w:val="both"/>
        <w:rPr>
          <w:rFonts w:ascii="Arial" w:hAnsi="Arial" w:cs="Arial"/>
          <w:bCs/>
          <w:iCs/>
        </w:rPr>
      </w:pPr>
      <w:r w:rsidRPr="00BB1FE9">
        <w:rPr>
          <w:rFonts w:ascii="Arial" w:hAnsi="Arial" w:cs="Arial"/>
          <w:bCs/>
          <w:iCs/>
        </w:rPr>
        <w:t xml:space="preserve">Los lineamientos definidos en el Acuerdo Distrital 016 de 2020 para la promoción de la Compra Pública Innovadora, Sostenible y Socialmente Responsable establecen la necesidad de evaluar de manera integral los efectos derivados de los procesos de contratación, considerando, entre otros aspectos, el impacto social generado en poblaciones priorizadas, la mitigación de impactos ambientales, la incorporación de prácticas innovadoras y la optimización de los procesos institucionales. En este sentido, el seguimiento a la implementación de </w:t>
      </w:r>
      <w:r w:rsidRPr="00BB1FE9">
        <w:rPr>
          <w:rFonts w:ascii="Arial" w:hAnsi="Arial" w:cs="Arial"/>
          <w:bCs/>
          <w:iCs/>
        </w:rPr>
        <w:lastRenderedPageBreak/>
        <w:t>la política requiere la adopción progresiva de mecanismos que permitan no solo identificar la inclusión de dichos criterios, sino también analizar su aporte efectivo a la generación de valor público.</w:t>
      </w:r>
    </w:p>
    <w:p w14:paraId="21A844E0" w14:textId="77777777" w:rsidR="00BB1FE9" w:rsidRPr="00BB1FE9" w:rsidRDefault="00BB1FE9" w:rsidP="00BB1FE9">
      <w:pPr>
        <w:spacing w:line="276" w:lineRule="auto"/>
        <w:jc w:val="both"/>
        <w:rPr>
          <w:rFonts w:ascii="Arial" w:hAnsi="Arial" w:cs="Arial"/>
          <w:bCs/>
          <w:iCs/>
        </w:rPr>
      </w:pPr>
    </w:p>
    <w:p w14:paraId="4F67012B" w14:textId="77777777" w:rsidR="00BB1FE9" w:rsidRPr="00BB1FE9" w:rsidRDefault="00BB1FE9" w:rsidP="00BB1FE9">
      <w:pPr>
        <w:spacing w:line="276" w:lineRule="auto"/>
        <w:jc w:val="both"/>
        <w:rPr>
          <w:rFonts w:ascii="Arial" w:hAnsi="Arial" w:cs="Arial"/>
          <w:bCs/>
          <w:iCs/>
        </w:rPr>
      </w:pPr>
      <w:r w:rsidRPr="00BB1FE9">
        <w:rPr>
          <w:rFonts w:ascii="Arial" w:hAnsi="Arial" w:cs="Arial"/>
          <w:bCs/>
          <w:iCs/>
        </w:rPr>
        <w:t>En el marco del presente ejercicio de seguimiento correspondiente al cuarto trimestre de 2025, la Institución Universitaria Pascual Bravo ha consolidado avances en la identificación y aplicación de criterios asociados a los ejes de innovación, sostenibilidad y responsabilidad social en determinados procesos contractuales, particularmente en aquellos relacionados con infraestructura, obras civiles y servicios institucionales. Estos avances evidencian un proceso de apropiación gradual de los lineamientos de la política, orientado a integrar consideraciones sociales, ambientales e innovadoras desde las etapas de estructuración y evaluación de los contratos.</w:t>
      </w:r>
    </w:p>
    <w:p w14:paraId="3DA4A683" w14:textId="77777777" w:rsidR="00BB1FE9" w:rsidRPr="00BB1FE9" w:rsidRDefault="00BB1FE9" w:rsidP="00BB1FE9">
      <w:pPr>
        <w:spacing w:line="276" w:lineRule="auto"/>
        <w:jc w:val="both"/>
        <w:rPr>
          <w:rFonts w:ascii="Arial" w:hAnsi="Arial" w:cs="Arial"/>
          <w:bCs/>
          <w:iCs/>
        </w:rPr>
      </w:pPr>
    </w:p>
    <w:p w14:paraId="7094CBE6" w14:textId="77777777" w:rsidR="00BB1FE9" w:rsidRPr="00BB1FE9" w:rsidRDefault="00BB1FE9" w:rsidP="00BB1FE9">
      <w:pPr>
        <w:spacing w:line="276" w:lineRule="auto"/>
        <w:jc w:val="both"/>
        <w:rPr>
          <w:rFonts w:ascii="Arial" w:hAnsi="Arial" w:cs="Arial"/>
          <w:bCs/>
          <w:iCs/>
        </w:rPr>
      </w:pPr>
      <w:r w:rsidRPr="00BB1FE9">
        <w:rPr>
          <w:rFonts w:ascii="Arial" w:hAnsi="Arial" w:cs="Arial"/>
          <w:bCs/>
          <w:iCs/>
        </w:rPr>
        <w:t>No obstante, el análisis realizado permite identificar que la incorporación de los criterios en cada uno de los ejes aún presenta retos asociados a la necesidad de fortalecer la articulación entre las directrices técnicas emitidas por las instancias distritales competentes y las dinámicas propias de la planeación y ejecución contractual de la Institución. En este contexto, resulta pertinente avanzar hacia esquemas más sistemáticos que faciliten la adaptación de los criterios definidos a nivel distrital a las particularidades de los objetos contractuales y a las capacidades operativas institucionales.</w:t>
      </w:r>
    </w:p>
    <w:p w14:paraId="175F2E5E" w14:textId="77777777" w:rsidR="00BB1FE9" w:rsidRPr="00BB1FE9" w:rsidRDefault="00BB1FE9" w:rsidP="00BB1FE9">
      <w:pPr>
        <w:spacing w:line="276" w:lineRule="auto"/>
        <w:jc w:val="both"/>
        <w:rPr>
          <w:rFonts w:ascii="Arial" w:hAnsi="Arial" w:cs="Arial"/>
          <w:bCs/>
          <w:iCs/>
        </w:rPr>
      </w:pPr>
    </w:p>
    <w:p w14:paraId="398290B5" w14:textId="77777777" w:rsidR="00BB1FE9" w:rsidRPr="00BB1FE9" w:rsidRDefault="00BB1FE9" w:rsidP="00BB1FE9">
      <w:pPr>
        <w:spacing w:line="276" w:lineRule="auto"/>
        <w:jc w:val="both"/>
        <w:rPr>
          <w:rFonts w:ascii="Arial" w:hAnsi="Arial" w:cs="Arial"/>
          <w:bCs/>
          <w:iCs/>
        </w:rPr>
      </w:pPr>
      <w:r w:rsidRPr="00BB1FE9">
        <w:rPr>
          <w:rFonts w:ascii="Arial" w:hAnsi="Arial" w:cs="Arial"/>
          <w:bCs/>
          <w:iCs/>
        </w:rPr>
        <w:t>De igual manera, se reconoce la importancia de consolidar la Compra Pública Innovadora, Sostenible y Socialmente Responsable como un componente transversal de la planeación institucional, integrándola de manera más estructurada al Plan Anual de Adquisiciones, de conformidad con los lineamientos del sistema de compra pública definidos por Colombia Compra Eficiente. Esta integración permitiría fortalecer el enfoque estratégico de la contratación, asegurando que los criterios de innovación, sostenibilidad y responsabilidad social sean considerados desde la fase de planeación y no únicamente en la etapa operativa de los procesos.</w:t>
      </w:r>
    </w:p>
    <w:p w14:paraId="60F6514F" w14:textId="77777777" w:rsidR="00BB1FE9" w:rsidRPr="00BB1FE9" w:rsidRDefault="00BB1FE9" w:rsidP="00BB1FE9">
      <w:pPr>
        <w:spacing w:line="276" w:lineRule="auto"/>
        <w:jc w:val="both"/>
        <w:rPr>
          <w:rFonts w:ascii="Arial" w:hAnsi="Arial" w:cs="Arial"/>
          <w:bCs/>
          <w:iCs/>
        </w:rPr>
      </w:pPr>
    </w:p>
    <w:p w14:paraId="18B0C5AC" w14:textId="649A3091" w:rsidR="0078687F" w:rsidRDefault="00BB1FE9" w:rsidP="00BB1FE9">
      <w:pPr>
        <w:spacing w:line="276" w:lineRule="auto"/>
        <w:jc w:val="both"/>
        <w:rPr>
          <w:rFonts w:ascii="Arial" w:hAnsi="Arial" w:cs="Arial"/>
          <w:bCs/>
          <w:iCs/>
        </w:rPr>
      </w:pPr>
      <w:r w:rsidRPr="00BB1FE9">
        <w:rPr>
          <w:rFonts w:ascii="Arial" w:hAnsi="Arial" w:cs="Arial"/>
          <w:bCs/>
          <w:iCs/>
        </w:rPr>
        <w:lastRenderedPageBreak/>
        <w:t>En términos generales, la Institución Universitaria Pascual Bravo ha venido desarrollando acciones orientadas a facilitar la aplicación de los lineamientos de la política de compra pública, incorporando referencias específicas y elementos de seguimiento dentro de sus procesos contractuales. Si bien estos avances corresponden a una etapa inicial de implementación, constituyen una base relevante para la consolidación progresiva de una gestión contractual alineada con los principios de innovación, sostenibilidad y responsabilidad social, y permiten proyectar oportunidades de mejora orientadas al fortalecimiento de esta política en futuras vigencias.</w:t>
      </w:r>
    </w:p>
    <w:p w14:paraId="1804138E" w14:textId="77777777" w:rsidR="00427A5A" w:rsidRDefault="00427A5A" w:rsidP="00BB1FE9">
      <w:pPr>
        <w:spacing w:line="276" w:lineRule="auto"/>
        <w:jc w:val="both"/>
        <w:rPr>
          <w:rFonts w:ascii="Arial" w:hAnsi="Arial" w:cs="Arial"/>
          <w:bCs/>
          <w:iCs/>
        </w:rPr>
      </w:pPr>
    </w:p>
    <w:p w14:paraId="7A85694E" w14:textId="2F25C6E6" w:rsidR="00841C19" w:rsidRPr="00EB47DC" w:rsidRDefault="00841C19" w:rsidP="003B20A3">
      <w:pPr>
        <w:pStyle w:val="Prrafodelista"/>
        <w:numPr>
          <w:ilvl w:val="0"/>
          <w:numId w:val="3"/>
        </w:numPr>
        <w:jc w:val="center"/>
        <w:rPr>
          <w:rFonts w:ascii="Arial" w:hAnsi="Arial" w:cs="Arial"/>
          <w:b/>
        </w:rPr>
      </w:pPr>
      <w:r w:rsidRPr="00EB47DC">
        <w:rPr>
          <w:rFonts w:ascii="Arial" w:hAnsi="Arial" w:cs="Arial"/>
          <w:b/>
        </w:rPr>
        <w:t>RECOMENDACIONES</w:t>
      </w:r>
      <w:r w:rsidR="00FC4479">
        <w:rPr>
          <w:rFonts w:ascii="Arial" w:hAnsi="Arial" w:cs="Arial"/>
          <w:b/>
        </w:rPr>
        <w:t>.</w:t>
      </w:r>
    </w:p>
    <w:p w14:paraId="1CE02AAF" w14:textId="77777777" w:rsidR="009E1A63" w:rsidRPr="00EB47DC" w:rsidRDefault="009E1A63" w:rsidP="00BC3F46">
      <w:pPr>
        <w:spacing w:line="276" w:lineRule="auto"/>
        <w:jc w:val="both"/>
        <w:rPr>
          <w:rFonts w:ascii="Arial" w:eastAsia="Calibri" w:hAnsi="Arial" w:cs="Arial"/>
        </w:rPr>
      </w:pPr>
    </w:p>
    <w:p w14:paraId="754AD32E" w14:textId="77777777" w:rsidR="00E46E5D" w:rsidRPr="00E46E5D" w:rsidRDefault="00E46E5D" w:rsidP="00E46E5D">
      <w:pPr>
        <w:spacing w:line="276" w:lineRule="auto"/>
        <w:jc w:val="both"/>
        <w:rPr>
          <w:rFonts w:ascii="Arial" w:eastAsia="Calibri" w:hAnsi="Arial" w:cs="Arial"/>
        </w:rPr>
      </w:pPr>
      <w:r w:rsidRPr="00E46E5D">
        <w:rPr>
          <w:rFonts w:ascii="Arial" w:eastAsia="Calibri" w:hAnsi="Arial" w:cs="Arial"/>
        </w:rPr>
        <w:t>Con el propósito de fortalecer y consolidar la implementación de la Compra Pública Innovadora, Sostenible y Socialmente Responsable, se recomienda avanzar hacia una gestión más integrada de los procesos de adquisición, en la cual las etapas de planeación, ejecución y seguimiento se encuentren articuladas de manera coherente con los objetivos estratégicos definidos en el Acuerdo Distrital 016 de 2020. En este sentido, resulta pertinente robustecer los mecanismos de planeación institucional que permitan identificar, desde fases tempranas, aquellos procesos contractuales con mayor potencial para incorporar criterios de innovación, sostenibilidad y responsabilidad social, asegurando que cada contratación aporte de forma tangible al desarrollo académico, tecnológico, social y ambiental de la Institución Universitaria Pascual Bravo y de su entorno.</w:t>
      </w:r>
    </w:p>
    <w:p w14:paraId="52948339" w14:textId="77777777" w:rsidR="00E46E5D" w:rsidRPr="00E46E5D" w:rsidRDefault="00E46E5D" w:rsidP="00E46E5D">
      <w:pPr>
        <w:spacing w:line="276" w:lineRule="auto"/>
        <w:jc w:val="both"/>
        <w:rPr>
          <w:rFonts w:ascii="Arial" w:eastAsia="Calibri" w:hAnsi="Arial" w:cs="Arial"/>
        </w:rPr>
      </w:pPr>
    </w:p>
    <w:p w14:paraId="267AF0C2" w14:textId="77777777" w:rsidR="00E46E5D" w:rsidRPr="00E46E5D" w:rsidRDefault="00E46E5D" w:rsidP="00E46E5D">
      <w:pPr>
        <w:spacing w:line="276" w:lineRule="auto"/>
        <w:jc w:val="both"/>
        <w:rPr>
          <w:rFonts w:ascii="Arial" w:eastAsia="Calibri" w:hAnsi="Arial" w:cs="Arial"/>
        </w:rPr>
      </w:pPr>
      <w:r w:rsidRPr="00E46E5D">
        <w:rPr>
          <w:rFonts w:ascii="Arial" w:eastAsia="Calibri" w:hAnsi="Arial" w:cs="Arial"/>
        </w:rPr>
        <w:t>Asimismo, se considera fundamental fortalecer los esquemas de seguimiento y evaluación de los procesos contractuales, mediante la definición y aplicación de indicadores que permitan evidenciar los impactos generados por la compra pública en términos de inclusión de grupos poblacionales priorizados, mitigación de impactos ambientales, adopción de soluciones innovadoras y mejora en la eficiencia de los procesos internos. La sistematización de esta información facilitará la medición del desempeño institucional frente a la política pública, aportará mayor trazabilidad y transparencia a la gestión contractual y servirá como insumo para la toma de decisiones estratégicas.</w:t>
      </w:r>
    </w:p>
    <w:p w14:paraId="55730E27" w14:textId="77777777" w:rsidR="00E46E5D" w:rsidRPr="00E46E5D" w:rsidRDefault="00E46E5D" w:rsidP="00E46E5D">
      <w:pPr>
        <w:spacing w:line="276" w:lineRule="auto"/>
        <w:jc w:val="both"/>
        <w:rPr>
          <w:rFonts w:ascii="Arial" w:eastAsia="Calibri" w:hAnsi="Arial" w:cs="Arial"/>
        </w:rPr>
      </w:pPr>
    </w:p>
    <w:p w14:paraId="39F2D98A" w14:textId="77777777" w:rsidR="00E46E5D" w:rsidRPr="00E46E5D" w:rsidRDefault="00E46E5D" w:rsidP="00E46E5D">
      <w:pPr>
        <w:spacing w:line="276" w:lineRule="auto"/>
        <w:jc w:val="both"/>
        <w:rPr>
          <w:rFonts w:ascii="Arial" w:eastAsia="Calibri" w:hAnsi="Arial" w:cs="Arial"/>
        </w:rPr>
      </w:pPr>
      <w:r w:rsidRPr="00E46E5D">
        <w:rPr>
          <w:rFonts w:ascii="Arial" w:eastAsia="Calibri" w:hAnsi="Arial" w:cs="Arial"/>
        </w:rPr>
        <w:lastRenderedPageBreak/>
        <w:t>De igual manera, se recomienda avanzar en la integración efectiva de los criterios correspondientes a cada uno de los ejes de la política dentro del Plan Anual de Adquisiciones, promoviendo la utilización de instrumentos complementarios que permitan superar las limitaciones del formato estándar establecido por Colombia Compra Eficiente. La incorporación de anexos técnicos, matrices de seguimiento u otros mecanismos de apoyo facilitará la alineación de los procesos de compra con los objetivos de innovación, sostenibilidad y responsabilidad social.</w:t>
      </w:r>
    </w:p>
    <w:p w14:paraId="34906823" w14:textId="77777777" w:rsidR="00E46E5D" w:rsidRPr="00E46E5D" w:rsidRDefault="00E46E5D" w:rsidP="00E46E5D">
      <w:pPr>
        <w:spacing w:line="276" w:lineRule="auto"/>
        <w:jc w:val="both"/>
        <w:rPr>
          <w:rFonts w:ascii="Arial" w:eastAsia="Calibri" w:hAnsi="Arial" w:cs="Arial"/>
        </w:rPr>
      </w:pPr>
    </w:p>
    <w:p w14:paraId="72FC72B9" w14:textId="22F7DADD" w:rsidR="00E46E5D" w:rsidRDefault="00E46E5D" w:rsidP="00E46E5D">
      <w:pPr>
        <w:spacing w:line="276" w:lineRule="auto"/>
        <w:jc w:val="both"/>
        <w:rPr>
          <w:rFonts w:ascii="Arial" w:eastAsia="Calibri" w:hAnsi="Arial" w:cs="Arial"/>
        </w:rPr>
      </w:pPr>
      <w:r w:rsidRPr="00E46E5D">
        <w:rPr>
          <w:rFonts w:ascii="Arial" w:eastAsia="Calibri" w:hAnsi="Arial" w:cs="Arial"/>
        </w:rPr>
        <w:t>La adopción progresiva de estas recomendaciones permitirá que la Institución Universitaria Pascual Bravo no solo dé cumplimiento a los lineamientos legales y normativos vigentes, sino que consolide la compra pública como una herramienta estratégica de generación de valor público, fortaleciendo su impacto social, ambiental y tecnológico, y reafirmando su compromiso con el desarrollo sostenible del territorio y con la comunidad universitaria.</w:t>
      </w:r>
    </w:p>
    <w:p w14:paraId="37BDC759" w14:textId="77777777" w:rsidR="00E46E5D" w:rsidRDefault="00E46E5D" w:rsidP="00BC3F46">
      <w:pPr>
        <w:spacing w:line="276" w:lineRule="auto"/>
        <w:jc w:val="both"/>
        <w:rPr>
          <w:rFonts w:ascii="Arial" w:eastAsia="Calibri" w:hAnsi="Arial" w:cs="Arial"/>
        </w:rPr>
      </w:pPr>
    </w:p>
    <w:p w14:paraId="67BE8888" w14:textId="574C3D5F" w:rsidR="00BC3F46" w:rsidRDefault="00BC3F46" w:rsidP="00936D86">
      <w:pPr>
        <w:pStyle w:val="Prrafodelista"/>
        <w:numPr>
          <w:ilvl w:val="0"/>
          <w:numId w:val="3"/>
        </w:numPr>
        <w:jc w:val="center"/>
        <w:rPr>
          <w:rFonts w:ascii="Arial" w:hAnsi="Arial" w:cs="Arial"/>
          <w:b/>
        </w:rPr>
      </w:pPr>
      <w:r w:rsidRPr="00EB47DC">
        <w:rPr>
          <w:rFonts w:ascii="Arial" w:hAnsi="Arial" w:cs="Arial"/>
          <w:b/>
        </w:rPr>
        <w:t>CONCLUSIONES</w:t>
      </w:r>
      <w:r w:rsidR="00FC4479">
        <w:rPr>
          <w:rFonts w:ascii="Arial" w:hAnsi="Arial" w:cs="Arial"/>
          <w:b/>
        </w:rPr>
        <w:t>.</w:t>
      </w:r>
    </w:p>
    <w:p w14:paraId="22DB3ADB" w14:textId="77777777" w:rsidR="00FC4479" w:rsidRDefault="00FC4479" w:rsidP="00FC4479">
      <w:pPr>
        <w:jc w:val="center"/>
        <w:rPr>
          <w:rFonts w:ascii="Arial" w:hAnsi="Arial" w:cs="Arial"/>
          <w:b/>
        </w:rPr>
      </w:pPr>
    </w:p>
    <w:p w14:paraId="27F188AC" w14:textId="77777777" w:rsidR="00F10BD9" w:rsidRPr="00F10BD9" w:rsidRDefault="00F10BD9" w:rsidP="00F10BD9">
      <w:pPr>
        <w:spacing w:line="276" w:lineRule="auto"/>
        <w:jc w:val="both"/>
        <w:rPr>
          <w:rFonts w:ascii="Arial" w:hAnsi="Arial" w:cs="Arial"/>
        </w:rPr>
      </w:pPr>
      <w:r w:rsidRPr="00F10BD9">
        <w:rPr>
          <w:rFonts w:ascii="Arial" w:hAnsi="Arial" w:cs="Arial"/>
        </w:rPr>
        <w:t>La implementación de los lineamientos establecidos en el Acuerdo Distrital 016 de 2020 constituye un proceso de transformación progresiva para las entidades públicas, en tanto implica incorporar criterios de innovación, sostenibilidad y responsabilidad social dentro de los procedimientos ordinarios de la contratación estatal. Este enfoque amplía la visión tradicional de la compra pública, al orientarla no solo hacia el cumplimiento normativo y la eficiencia administrativa, sino también hacia la generación de impactos positivos en el ámbito social, ambiental y tecnológico.</w:t>
      </w:r>
    </w:p>
    <w:p w14:paraId="7814E87A" w14:textId="77777777" w:rsidR="00F10BD9" w:rsidRPr="00F10BD9" w:rsidRDefault="00F10BD9" w:rsidP="00F10BD9">
      <w:pPr>
        <w:spacing w:line="276" w:lineRule="auto"/>
        <w:jc w:val="both"/>
        <w:rPr>
          <w:rFonts w:ascii="Arial" w:hAnsi="Arial" w:cs="Arial"/>
        </w:rPr>
      </w:pPr>
    </w:p>
    <w:p w14:paraId="552780C9" w14:textId="77777777" w:rsidR="00F10BD9" w:rsidRPr="00F10BD9" w:rsidRDefault="00F10BD9" w:rsidP="00F10BD9">
      <w:pPr>
        <w:spacing w:line="276" w:lineRule="auto"/>
        <w:jc w:val="both"/>
        <w:rPr>
          <w:rFonts w:ascii="Arial" w:hAnsi="Arial" w:cs="Arial"/>
        </w:rPr>
      </w:pPr>
      <w:r w:rsidRPr="00F10BD9">
        <w:rPr>
          <w:rFonts w:ascii="Arial" w:hAnsi="Arial" w:cs="Arial"/>
        </w:rPr>
        <w:t>A partir del ejercicio de seguimiento realizado, se evidencia que la Institución Universitaria Pascual Bravo ha venido desarrollando acciones orientadas a reconocer e integrar estos criterios en determinados procesos contractuales, especialmente en aquellos relacionados con infraestructura, obras civiles y servicios institucionales. La inclusión de factores de evaluación asociados a sostenibilidad ambiental, responsabilidad social e innovación técnica refleja un avance en la apropiación de la política pública y en la incorporación de prácticas que fortalecen el valor público de la gestión contractual.</w:t>
      </w:r>
    </w:p>
    <w:p w14:paraId="67849195" w14:textId="77777777" w:rsidR="00F10BD9" w:rsidRPr="00F10BD9" w:rsidRDefault="00F10BD9" w:rsidP="00F10BD9">
      <w:pPr>
        <w:spacing w:line="276" w:lineRule="auto"/>
        <w:jc w:val="both"/>
        <w:rPr>
          <w:rFonts w:ascii="Arial" w:hAnsi="Arial" w:cs="Arial"/>
        </w:rPr>
      </w:pPr>
    </w:p>
    <w:p w14:paraId="63D1F6EA" w14:textId="77777777" w:rsidR="00F10BD9" w:rsidRPr="00F10BD9" w:rsidRDefault="00F10BD9" w:rsidP="00F10BD9">
      <w:pPr>
        <w:spacing w:line="276" w:lineRule="auto"/>
        <w:jc w:val="both"/>
        <w:rPr>
          <w:rFonts w:ascii="Arial" w:hAnsi="Arial" w:cs="Arial"/>
        </w:rPr>
      </w:pPr>
      <w:r w:rsidRPr="00F10BD9">
        <w:rPr>
          <w:rFonts w:ascii="Arial" w:hAnsi="Arial" w:cs="Arial"/>
        </w:rPr>
        <w:lastRenderedPageBreak/>
        <w:t>Si bien el presente seguimiento no contempla un análisis comparativo con periodos anteriores, dado que corresponde a una etapa inicial de evaluación, los resultados obtenidos permiten identificar avances relevantes en la identificación y documentación de los procesos que incorporan criterios alineados con la Compra Pública Innovadora, Sostenible y Socialmente Responsable. En este sentido, los contratos analizados evidencian una aplicación gradual de estos enfoques, que trasciende el cumplimiento del objeto contractual y considera aspectos asociados al bienestar de la comunidad universitaria, la gestión responsable de los recursos y la inclusión social.</w:t>
      </w:r>
    </w:p>
    <w:p w14:paraId="08FA5D88" w14:textId="77777777" w:rsidR="00F10BD9" w:rsidRPr="00F10BD9" w:rsidRDefault="00F10BD9" w:rsidP="00F10BD9">
      <w:pPr>
        <w:spacing w:line="276" w:lineRule="auto"/>
        <w:jc w:val="both"/>
        <w:rPr>
          <w:rFonts w:ascii="Arial" w:hAnsi="Arial" w:cs="Arial"/>
        </w:rPr>
      </w:pPr>
    </w:p>
    <w:p w14:paraId="07E2DAD0" w14:textId="77777777" w:rsidR="00F10BD9" w:rsidRPr="00F10BD9" w:rsidRDefault="00F10BD9" w:rsidP="00F10BD9">
      <w:pPr>
        <w:spacing w:line="276" w:lineRule="auto"/>
        <w:jc w:val="both"/>
        <w:rPr>
          <w:rFonts w:ascii="Arial" w:hAnsi="Arial" w:cs="Arial"/>
        </w:rPr>
      </w:pPr>
      <w:r w:rsidRPr="00F10BD9">
        <w:rPr>
          <w:rFonts w:ascii="Arial" w:hAnsi="Arial" w:cs="Arial"/>
        </w:rPr>
        <w:t>No obstante, el análisis realizado también pone de manifiesto la necesidad de continuar fortaleciendo los mecanismos institucionales de seguimiento y evaluación, particularmente en lo relacionado con la definición de indicadores que permitan medir de manera más precisa el impacto social, ambiental e innovador de los procesos de contratación. Asimismo, se identifica como un reto prioritario la consolidación de una mayor articulación entre la planeación institucional, la ejecución contractual y los sistemas de control, con el fin de garantizar una trazabilidad efectiva de los criterios incorporados y facilitar la toma de decisiones estratégicas.</w:t>
      </w:r>
    </w:p>
    <w:p w14:paraId="24F11E14" w14:textId="77777777" w:rsidR="00F10BD9" w:rsidRPr="00F10BD9" w:rsidRDefault="00F10BD9" w:rsidP="00F10BD9">
      <w:pPr>
        <w:spacing w:line="276" w:lineRule="auto"/>
        <w:jc w:val="both"/>
        <w:rPr>
          <w:rFonts w:ascii="Arial" w:hAnsi="Arial" w:cs="Arial"/>
        </w:rPr>
      </w:pPr>
    </w:p>
    <w:p w14:paraId="511BA7CD" w14:textId="77777777" w:rsidR="00F10BD9" w:rsidRPr="00F10BD9" w:rsidRDefault="00F10BD9" w:rsidP="00F10BD9">
      <w:pPr>
        <w:spacing w:line="276" w:lineRule="auto"/>
        <w:jc w:val="both"/>
        <w:rPr>
          <w:rFonts w:ascii="Arial" w:hAnsi="Arial" w:cs="Arial"/>
        </w:rPr>
      </w:pPr>
      <w:r w:rsidRPr="00F10BD9">
        <w:rPr>
          <w:rFonts w:ascii="Arial" w:hAnsi="Arial" w:cs="Arial"/>
        </w:rPr>
        <w:t>De igual forma, resulta fundamental avanzar en la apropiación institucional de la política mediante procesos de sensibilización y fortalecimiento de capacidades del personal involucrado en la gestión contractual, promoviendo una cultura organizacional que reconozca la compra pública como una herramienta estratégica para el desarrollo sostenible y la inclusión social.</w:t>
      </w:r>
    </w:p>
    <w:p w14:paraId="2D0148B4" w14:textId="77777777" w:rsidR="00F10BD9" w:rsidRPr="00F10BD9" w:rsidRDefault="00F10BD9" w:rsidP="00F10BD9">
      <w:pPr>
        <w:spacing w:line="276" w:lineRule="auto"/>
        <w:jc w:val="both"/>
        <w:rPr>
          <w:rFonts w:ascii="Arial" w:hAnsi="Arial" w:cs="Arial"/>
        </w:rPr>
      </w:pPr>
    </w:p>
    <w:p w14:paraId="61F6F210" w14:textId="254EE414" w:rsidR="00F10BD9" w:rsidRDefault="00F10BD9" w:rsidP="00F10BD9">
      <w:pPr>
        <w:spacing w:line="276" w:lineRule="auto"/>
        <w:jc w:val="both"/>
        <w:rPr>
          <w:rFonts w:ascii="Arial" w:hAnsi="Arial" w:cs="Arial"/>
        </w:rPr>
      </w:pPr>
      <w:r w:rsidRPr="00F10BD9">
        <w:rPr>
          <w:rFonts w:ascii="Arial" w:hAnsi="Arial" w:cs="Arial"/>
        </w:rPr>
        <w:t xml:space="preserve">En conclusión, la Institución Universitaria Pascual Bravo presenta avances significativos en la adopción de los principios de la Compra Pública Innovadora, Sostenible y Socialmente Responsable, evidenciando un compromiso institucional con la implementación del Acuerdo Distrital 016 de 2020. No obstante, la consolidación de este modelo requerirá continuar profundizando en la sistematización de la información, el fortalecimiento de los mecanismos de seguimiento y la integración efectiva de estos criterios en los procesos de planeación, ejecución y control, de manera que la contratación pública se </w:t>
      </w:r>
      <w:r w:rsidRPr="00F10BD9">
        <w:rPr>
          <w:rFonts w:ascii="Arial" w:hAnsi="Arial" w:cs="Arial"/>
        </w:rPr>
        <w:lastRenderedPageBreak/>
        <w:t>consolide como un instrumento estratégico al servicio del desarrollo académico, social, ambiental y territorial.</w:t>
      </w:r>
    </w:p>
    <w:p w14:paraId="333581CF" w14:textId="77777777" w:rsidR="001B08E4" w:rsidRDefault="001B08E4" w:rsidP="00BC3F46">
      <w:pPr>
        <w:jc w:val="both"/>
        <w:rPr>
          <w:rFonts w:ascii="Arial" w:eastAsia="Times New Roman" w:hAnsi="Arial" w:cs="Arial"/>
        </w:rPr>
      </w:pPr>
    </w:p>
    <w:p w14:paraId="221EAAFE" w14:textId="77777777" w:rsidR="00B334ED" w:rsidRDefault="00B334ED" w:rsidP="00BC3F46">
      <w:pPr>
        <w:jc w:val="both"/>
        <w:rPr>
          <w:rFonts w:ascii="Arial" w:eastAsia="Times New Roman" w:hAnsi="Arial" w:cs="Arial"/>
        </w:rPr>
      </w:pPr>
    </w:p>
    <w:p w14:paraId="294B6504" w14:textId="3264B7E8" w:rsidR="00BC3F46" w:rsidRDefault="00841C19" w:rsidP="00BC3F46">
      <w:pPr>
        <w:jc w:val="both"/>
        <w:rPr>
          <w:rFonts w:ascii="Arial" w:eastAsia="Times New Roman" w:hAnsi="Arial" w:cs="Arial"/>
        </w:rPr>
      </w:pPr>
      <w:r w:rsidRPr="00EB47DC">
        <w:rPr>
          <w:rFonts w:ascii="Arial" w:eastAsia="Times New Roman" w:hAnsi="Arial" w:cs="Arial"/>
        </w:rPr>
        <w:t>Cordialmente,</w:t>
      </w:r>
    </w:p>
    <w:p w14:paraId="0A3F95EC" w14:textId="77777777" w:rsidR="00BC3F46" w:rsidRPr="00EB47DC" w:rsidRDefault="00BC3F46" w:rsidP="0081266A">
      <w:pPr>
        <w:spacing w:line="276" w:lineRule="auto"/>
        <w:jc w:val="both"/>
        <w:rPr>
          <w:rFonts w:ascii="Arial" w:eastAsia="Calibri" w:hAnsi="Arial" w:cs="Arial"/>
        </w:rPr>
      </w:pPr>
    </w:p>
    <w:p w14:paraId="26C1B226" w14:textId="77777777" w:rsidR="001B08E4" w:rsidRDefault="001B08E4" w:rsidP="00BC3F46">
      <w:pPr>
        <w:jc w:val="both"/>
        <w:rPr>
          <w:rFonts w:ascii="Arial" w:eastAsia="Calibri" w:hAnsi="Arial" w:cs="Arial"/>
          <w:b/>
        </w:rPr>
      </w:pPr>
    </w:p>
    <w:p w14:paraId="6FDC2E60" w14:textId="77777777" w:rsidR="001B08E4" w:rsidRDefault="001B08E4" w:rsidP="00BC3F46">
      <w:pPr>
        <w:jc w:val="both"/>
        <w:rPr>
          <w:rFonts w:ascii="Arial" w:eastAsia="Calibri" w:hAnsi="Arial" w:cs="Arial"/>
          <w:b/>
        </w:rPr>
      </w:pPr>
    </w:p>
    <w:p w14:paraId="44672553" w14:textId="1A337CD3" w:rsidR="00BC3F46" w:rsidRPr="00B114BB" w:rsidRDefault="00BF1506" w:rsidP="00BC3F46">
      <w:pPr>
        <w:jc w:val="both"/>
        <w:rPr>
          <w:rFonts w:ascii="Arial" w:eastAsia="Calibri" w:hAnsi="Arial" w:cs="Arial"/>
          <w:b/>
        </w:rPr>
      </w:pPr>
      <w:r>
        <w:rPr>
          <w:rFonts w:ascii="Arial" w:eastAsia="Calibri" w:hAnsi="Arial" w:cs="Arial"/>
          <w:b/>
        </w:rPr>
        <w:t>MAURICIO HENAO GALVIS</w:t>
      </w:r>
    </w:p>
    <w:p w14:paraId="067839E9" w14:textId="7FE7B34D" w:rsidR="00FC4479" w:rsidRDefault="00BF1506" w:rsidP="00BC3F46">
      <w:pPr>
        <w:jc w:val="both"/>
        <w:rPr>
          <w:rFonts w:ascii="Arial" w:hAnsi="Arial" w:cs="Arial"/>
          <w:bCs/>
          <w:iCs/>
        </w:rPr>
      </w:pPr>
      <w:r>
        <w:rPr>
          <w:rFonts w:ascii="Arial" w:hAnsi="Arial" w:cs="Arial"/>
          <w:bCs/>
          <w:iCs/>
        </w:rPr>
        <w:t xml:space="preserve">Director </w:t>
      </w:r>
      <w:r w:rsidR="001F22A8" w:rsidRPr="00B114BB">
        <w:rPr>
          <w:rFonts w:ascii="Arial" w:hAnsi="Arial" w:cs="Arial"/>
          <w:bCs/>
          <w:iCs/>
        </w:rPr>
        <w:t xml:space="preserve">de </w:t>
      </w:r>
      <w:r w:rsidR="008F4F02" w:rsidRPr="00B114BB">
        <w:rPr>
          <w:rFonts w:ascii="Arial" w:hAnsi="Arial" w:cs="Arial"/>
          <w:bCs/>
          <w:iCs/>
        </w:rPr>
        <w:t xml:space="preserve">la </w:t>
      </w:r>
      <w:r w:rsidR="00B334ED">
        <w:rPr>
          <w:rFonts w:ascii="Arial" w:hAnsi="Arial" w:cs="Arial"/>
          <w:bCs/>
          <w:iCs/>
        </w:rPr>
        <w:t>Dirección</w:t>
      </w:r>
      <w:r w:rsidR="008F4F02" w:rsidRPr="00B114BB">
        <w:rPr>
          <w:rFonts w:ascii="Arial" w:hAnsi="Arial" w:cs="Arial"/>
          <w:bCs/>
          <w:iCs/>
        </w:rPr>
        <w:t xml:space="preserve"> de Evaluación y Control</w:t>
      </w:r>
    </w:p>
    <w:p w14:paraId="2363AED9" w14:textId="4D526028" w:rsidR="003B20A3" w:rsidRPr="00B114BB" w:rsidRDefault="008F4F02" w:rsidP="00BC3F46">
      <w:pPr>
        <w:jc w:val="both"/>
        <w:rPr>
          <w:rFonts w:ascii="Arial" w:hAnsi="Arial" w:cs="Arial"/>
          <w:bCs/>
          <w:iCs/>
        </w:rPr>
      </w:pPr>
      <w:r w:rsidRPr="00B114BB">
        <w:rPr>
          <w:rFonts w:ascii="Arial" w:hAnsi="Arial" w:cs="Arial"/>
          <w:bCs/>
          <w:iCs/>
        </w:rPr>
        <w:t>Institución Universitaria Pascual Bravo</w:t>
      </w:r>
    </w:p>
    <w:p w14:paraId="4E208267" w14:textId="77777777" w:rsidR="00092CD2" w:rsidRPr="00EB47DC" w:rsidRDefault="00092CD2" w:rsidP="00BC3F46">
      <w:pPr>
        <w:jc w:val="both"/>
        <w:rPr>
          <w:rFonts w:ascii="Arial" w:eastAsia="Calibri" w:hAnsi="Arial" w:cs="Arial"/>
        </w:rPr>
      </w:pPr>
    </w:p>
    <w:p w14:paraId="4F689896" w14:textId="77777777" w:rsidR="00DB6412" w:rsidRDefault="00DB6412" w:rsidP="00BC3F46">
      <w:pPr>
        <w:jc w:val="both"/>
        <w:rPr>
          <w:rFonts w:ascii="Arial" w:eastAsia="Calibri" w:hAnsi="Arial" w:cs="Arial"/>
        </w:rPr>
      </w:pPr>
    </w:p>
    <w:p w14:paraId="2F25E5E5" w14:textId="77777777" w:rsidR="00DB6412" w:rsidRPr="00EB47DC" w:rsidRDefault="00DB6412" w:rsidP="00BC3F46">
      <w:pPr>
        <w:jc w:val="both"/>
        <w:rPr>
          <w:rFonts w:ascii="Arial" w:eastAsia="Calibri" w:hAnsi="Arial" w:cs="Arial"/>
        </w:rPr>
      </w:pPr>
    </w:p>
    <w:p w14:paraId="42377234" w14:textId="77777777" w:rsidR="002551D4" w:rsidRPr="00EB47DC" w:rsidRDefault="002551D4" w:rsidP="00817296">
      <w:pPr>
        <w:jc w:val="both"/>
        <w:rPr>
          <w:rFonts w:ascii="Arial" w:hAnsi="Arial" w:cs="Arial"/>
        </w:rPr>
      </w:pPr>
    </w:p>
    <w:sectPr w:rsidR="002551D4" w:rsidRPr="00EB47DC" w:rsidSect="006B5917">
      <w:headerReference w:type="even" r:id="rId9"/>
      <w:headerReference w:type="default" r:id="rId10"/>
      <w:footerReference w:type="default" r:id="rId11"/>
      <w:headerReference w:type="first" r:id="rId12"/>
      <w:pgSz w:w="12240" w:h="15840"/>
      <w:pgMar w:top="1985" w:right="1797" w:bottom="2381"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44EA0" w14:textId="77777777" w:rsidR="00D66290" w:rsidRDefault="00D66290" w:rsidP="005838D1">
      <w:r>
        <w:separator/>
      </w:r>
    </w:p>
  </w:endnote>
  <w:endnote w:type="continuationSeparator" w:id="0">
    <w:p w14:paraId="208621EC" w14:textId="77777777" w:rsidR="00D66290" w:rsidRDefault="00D66290"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949E" w14:textId="77777777" w:rsidR="005838D1" w:rsidRDefault="005838D1" w:rsidP="005838D1">
    <w:pPr>
      <w:pStyle w:val="Piedepgina"/>
      <w:ind w:hanging="1350"/>
    </w:pPr>
    <w:r>
      <w:rPr>
        <w:noProof/>
        <w:lang w:eastAsia="es-CO"/>
      </w:rPr>
      <w:drawing>
        <wp:inline distT="0" distB="0" distL="0" distR="0" wp14:anchorId="6830DFD8" wp14:editId="360851F0">
          <wp:extent cx="45719" cy="914375"/>
          <wp:effectExtent l="0" t="0" r="0" b="0"/>
          <wp:docPr id="1565133467"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69702" w14:textId="77777777" w:rsidR="00D66290" w:rsidRDefault="00D66290" w:rsidP="005838D1">
      <w:r>
        <w:separator/>
      </w:r>
    </w:p>
  </w:footnote>
  <w:footnote w:type="continuationSeparator" w:id="0">
    <w:p w14:paraId="18C9A5EE" w14:textId="77777777" w:rsidR="00D66290" w:rsidRDefault="00D66290" w:rsidP="0058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6AF47" w14:textId="77777777" w:rsidR="00DD540A" w:rsidRDefault="00B334ED">
    <w:pPr>
      <w:pStyle w:val="Encabezado"/>
    </w:pPr>
    <w:r>
      <w:rPr>
        <w:noProof/>
        <w:lang w:eastAsia="es-CO"/>
      </w:rPr>
      <w:pict w14:anchorId="701F0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1032"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1"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9"/>
      <w:gridCol w:w="6284"/>
      <w:gridCol w:w="1835"/>
    </w:tblGrid>
    <w:tr w:rsidR="00C07894" w:rsidRPr="0045017F" w14:paraId="44F8A20C" w14:textId="77777777" w:rsidTr="00C53E1F">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009999"/>
          <w:vAlign w:val="center"/>
          <w:hideMark/>
        </w:tcPr>
        <w:p w14:paraId="354F7999" w14:textId="77777777" w:rsidR="00C07894" w:rsidRPr="0045017F" w:rsidRDefault="00C07894" w:rsidP="00C07894">
          <w:pPr>
            <w:rPr>
              <w:rFonts w:ascii="Arial" w:hAnsi="Arial" w:cs="Arial"/>
              <w:color w:val="000000"/>
              <w:sz w:val="20"/>
              <w:szCs w:val="20"/>
              <w:lang w:eastAsia="es-CO"/>
            </w:rPr>
          </w:pPr>
          <w:r w:rsidRPr="0045017F">
            <w:rPr>
              <w:rFonts w:ascii="Arial" w:hAnsi="Arial" w:cs="Arial"/>
              <w:color w:val="000000"/>
              <w:sz w:val="20"/>
              <w:szCs w:val="20"/>
              <w:lang w:eastAsia="es-CO"/>
            </w:rPr>
            <w:t> </w:t>
          </w:r>
        </w:p>
      </w:tc>
    </w:tr>
    <w:tr w:rsidR="00C07894" w:rsidRPr="0045017F" w14:paraId="498D74FC" w14:textId="77777777" w:rsidTr="00334FF3">
      <w:tblPrEx>
        <w:tblCellMar>
          <w:left w:w="70" w:type="dxa"/>
          <w:right w:w="70" w:type="dxa"/>
        </w:tblCellMar>
      </w:tblPrEx>
      <w:trPr>
        <w:trHeight w:val="450"/>
        <w:tblCellSpacing w:w="0" w:type="dxa"/>
        <w:jc w:val="center"/>
      </w:trPr>
      <w:tc>
        <w:tcPr>
          <w:tcW w:w="937" w:type="pct"/>
          <w:tcBorders>
            <w:top w:val="outset" w:sz="6" w:space="0" w:color="auto"/>
            <w:left w:val="outset" w:sz="6" w:space="0" w:color="auto"/>
            <w:bottom w:val="outset" w:sz="6" w:space="0" w:color="auto"/>
            <w:right w:val="outset" w:sz="6" w:space="0" w:color="auto"/>
          </w:tcBorders>
          <w:vAlign w:val="center"/>
          <w:hideMark/>
        </w:tcPr>
        <w:p w14:paraId="116D7A6F" w14:textId="5F533986" w:rsidR="00C07894" w:rsidRPr="0045017F" w:rsidRDefault="00C07894" w:rsidP="00F92A09">
          <w:pPr>
            <w:jc w:val="center"/>
            <w:rPr>
              <w:rFonts w:ascii="Arial" w:hAnsi="Arial" w:cs="Arial"/>
              <w:color w:val="000000"/>
              <w:sz w:val="20"/>
              <w:szCs w:val="20"/>
              <w:lang w:eastAsia="es-CO"/>
            </w:rPr>
          </w:pPr>
          <w:r>
            <w:rPr>
              <w:rFonts w:ascii="Arial" w:hAnsi="Arial" w:cs="Arial"/>
              <w:color w:val="000000"/>
              <w:sz w:val="20"/>
              <w:szCs w:val="20"/>
              <w:lang w:eastAsia="es-CO"/>
            </w:rPr>
            <w:t>Cód. FO-</w:t>
          </w:r>
          <w:r w:rsidR="00B62BB1">
            <w:rPr>
              <w:rFonts w:ascii="Arial" w:hAnsi="Arial" w:cs="Arial"/>
              <w:color w:val="000000"/>
              <w:sz w:val="20"/>
              <w:szCs w:val="20"/>
              <w:lang w:eastAsia="es-CO"/>
            </w:rPr>
            <w:t>GECO</w:t>
          </w:r>
          <w:r>
            <w:rPr>
              <w:rFonts w:ascii="Arial" w:hAnsi="Arial" w:cs="Arial"/>
              <w:color w:val="000000"/>
              <w:sz w:val="20"/>
              <w:szCs w:val="20"/>
              <w:lang w:eastAsia="es-CO"/>
            </w:rPr>
            <w:t>-</w:t>
          </w:r>
        </w:p>
      </w:tc>
      <w:tc>
        <w:tcPr>
          <w:tcW w:w="3294" w:type="pct"/>
          <w:vMerge w:val="restart"/>
          <w:tcBorders>
            <w:top w:val="outset" w:sz="6" w:space="0" w:color="auto"/>
            <w:left w:val="outset" w:sz="6" w:space="0" w:color="auto"/>
            <w:bottom w:val="outset" w:sz="6" w:space="0" w:color="auto"/>
            <w:right w:val="outset" w:sz="6" w:space="0" w:color="auto"/>
          </w:tcBorders>
          <w:vAlign w:val="center"/>
          <w:hideMark/>
        </w:tcPr>
        <w:p w14:paraId="2FFEA029" w14:textId="00F8B737" w:rsidR="00C07894" w:rsidRPr="0045017F" w:rsidRDefault="00C07894" w:rsidP="00C07894">
          <w:pPr>
            <w:jc w:val="center"/>
            <w:rPr>
              <w:rFonts w:ascii="Arial" w:hAnsi="Arial" w:cs="Arial"/>
              <w:color w:val="009999"/>
              <w:sz w:val="20"/>
              <w:szCs w:val="20"/>
              <w:lang w:eastAsia="es-CO"/>
            </w:rPr>
          </w:pPr>
          <w:r w:rsidRPr="0045017F">
            <w:rPr>
              <w:rFonts w:ascii="Arial" w:hAnsi="Arial" w:cs="Arial"/>
              <w:color w:val="009999"/>
              <w:sz w:val="20"/>
              <w:szCs w:val="20"/>
              <w:lang w:eastAsia="es-CO"/>
            </w:rPr>
            <w:t>Formato</w:t>
          </w:r>
          <w:r w:rsidRPr="0045017F">
            <w:rPr>
              <w:rFonts w:ascii="Arial" w:hAnsi="Arial" w:cs="Arial"/>
              <w:color w:val="009999"/>
              <w:sz w:val="20"/>
              <w:szCs w:val="20"/>
              <w:lang w:eastAsia="es-CO"/>
            </w:rPr>
            <w:br/>
          </w:r>
          <w:r w:rsidR="00B07F32">
            <w:rPr>
              <w:rFonts w:ascii="Arial" w:hAnsi="Arial" w:cs="Arial"/>
              <w:b/>
              <w:bCs/>
              <w:color w:val="009999"/>
              <w:sz w:val="20"/>
              <w:szCs w:val="20"/>
              <w:lang w:eastAsia="es-CO"/>
            </w:rPr>
            <w:t>FO-EVMI</w:t>
          </w:r>
          <w:r w:rsidRPr="0045017F">
            <w:rPr>
              <w:rFonts w:ascii="Arial" w:hAnsi="Arial" w:cs="Arial"/>
              <w:b/>
              <w:bCs/>
              <w:color w:val="009999"/>
              <w:sz w:val="20"/>
              <w:szCs w:val="20"/>
              <w:lang w:eastAsia="es-CO"/>
            </w:rPr>
            <w:t xml:space="preserve"> </w:t>
          </w:r>
          <w:r w:rsidR="006E714C">
            <w:rPr>
              <w:rFonts w:ascii="Arial" w:hAnsi="Arial" w:cs="Arial"/>
              <w:b/>
              <w:bCs/>
              <w:color w:val="009999"/>
              <w:sz w:val="20"/>
              <w:szCs w:val="20"/>
              <w:lang w:eastAsia="es-CO"/>
            </w:rPr>
            <w:t xml:space="preserve">Informe </w:t>
          </w:r>
          <w:r w:rsidR="003B20A3">
            <w:rPr>
              <w:rFonts w:ascii="Arial" w:hAnsi="Arial" w:cs="Arial"/>
              <w:b/>
              <w:bCs/>
              <w:color w:val="009999"/>
              <w:sz w:val="20"/>
              <w:szCs w:val="20"/>
              <w:lang w:eastAsia="es-CO"/>
            </w:rPr>
            <w:t xml:space="preserve">Trimestral </w:t>
          </w:r>
          <w:r w:rsidR="006E714C">
            <w:rPr>
              <w:rFonts w:ascii="Arial" w:hAnsi="Arial" w:cs="Arial"/>
              <w:b/>
              <w:bCs/>
              <w:color w:val="009999"/>
              <w:sz w:val="20"/>
              <w:szCs w:val="20"/>
              <w:lang w:eastAsia="es-CO"/>
            </w:rPr>
            <w:t>de Seguimiento a</w:t>
          </w:r>
          <w:r w:rsidR="00936D86">
            <w:rPr>
              <w:rFonts w:ascii="Arial" w:hAnsi="Arial" w:cs="Arial"/>
              <w:b/>
              <w:bCs/>
              <w:color w:val="009999"/>
              <w:sz w:val="20"/>
              <w:szCs w:val="20"/>
              <w:lang w:eastAsia="es-CO"/>
            </w:rPr>
            <w:t xml:space="preserve">l Acuerdo </w:t>
          </w:r>
          <w:r w:rsidR="009A095F">
            <w:rPr>
              <w:rFonts w:ascii="Arial" w:hAnsi="Arial" w:cs="Arial"/>
              <w:b/>
              <w:bCs/>
              <w:color w:val="009999"/>
              <w:sz w:val="20"/>
              <w:szCs w:val="20"/>
              <w:lang w:eastAsia="es-CO"/>
            </w:rPr>
            <w:t>Distrital 016</w:t>
          </w:r>
          <w:r w:rsidR="00936D86">
            <w:rPr>
              <w:rFonts w:ascii="Arial" w:hAnsi="Arial" w:cs="Arial"/>
              <w:b/>
              <w:bCs/>
              <w:color w:val="009999"/>
              <w:sz w:val="20"/>
              <w:szCs w:val="20"/>
              <w:lang w:eastAsia="es-CO"/>
            </w:rPr>
            <w:t xml:space="preserve"> de 2020</w:t>
          </w:r>
        </w:p>
      </w:tc>
      <w:tc>
        <w:tcPr>
          <w:tcW w:w="769" w:type="pct"/>
          <w:vMerge w:val="restart"/>
          <w:tcBorders>
            <w:top w:val="outset" w:sz="6" w:space="0" w:color="auto"/>
            <w:left w:val="outset" w:sz="6" w:space="0" w:color="auto"/>
            <w:bottom w:val="outset" w:sz="6" w:space="0" w:color="auto"/>
            <w:right w:val="outset" w:sz="6" w:space="0" w:color="auto"/>
          </w:tcBorders>
          <w:vAlign w:val="center"/>
          <w:hideMark/>
        </w:tcPr>
        <w:p w14:paraId="56530256" w14:textId="77777777" w:rsidR="00C07894" w:rsidRPr="0045017F" w:rsidRDefault="00334FF3" w:rsidP="00C07894">
          <w:pPr>
            <w:rPr>
              <w:rFonts w:ascii="Arial" w:hAnsi="Arial" w:cs="Arial"/>
              <w:color w:val="000000"/>
              <w:sz w:val="20"/>
              <w:szCs w:val="20"/>
              <w:lang w:eastAsia="es-CO"/>
            </w:rPr>
          </w:pPr>
          <w:r>
            <w:rPr>
              <w:noProof/>
              <w:lang w:eastAsia="es-CO"/>
            </w:rPr>
            <w:drawing>
              <wp:inline distT="0" distB="0" distL="0" distR="0" wp14:anchorId="6DC108E2" wp14:editId="14DB6EEB">
                <wp:extent cx="1057275" cy="717216"/>
                <wp:effectExtent l="0" t="0" r="0" b="6985"/>
                <wp:docPr id="1252914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stretch>
                          <a:fillRect/>
                        </a:stretch>
                      </pic:blipFill>
                      <pic:spPr>
                        <a:xfrm>
                          <a:off x="0" y="0"/>
                          <a:ext cx="1057275" cy="717216"/>
                        </a:xfrm>
                        <a:prstGeom prst="rect">
                          <a:avLst/>
                        </a:prstGeom>
                      </pic:spPr>
                    </pic:pic>
                  </a:graphicData>
                </a:graphic>
              </wp:inline>
            </w:drawing>
          </w:r>
        </w:p>
      </w:tc>
    </w:tr>
    <w:tr w:rsidR="00C07894" w:rsidRPr="0045017F" w14:paraId="43446B83" w14:textId="77777777" w:rsidTr="00DC56B1">
      <w:trPr>
        <w:trHeight w:val="450"/>
        <w:tblCellSpacing w:w="0" w:type="dxa"/>
        <w:jc w:val="center"/>
      </w:trPr>
      <w:tc>
        <w:tcPr>
          <w:tcW w:w="937" w:type="pct"/>
          <w:tcBorders>
            <w:top w:val="outset" w:sz="6" w:space="0" w:color="auto"/>
            <w:left w:val="outset" w:sz="6" w:space="0" w:color="auto"/>
            <w:bottom w:val="outset" w:sz="6" w:space="0" w:color="auto"/>
            <w:right w:val="outset" w:sz="6" w:space="0" w:color="auto"/>
          </w:tcBorders>
          <w:vAlign w:val="center"/>
          <w:hideMark/>
        </w:tcPr>
        <w:p w14:paraId="52CDB5EC" w14:textId="77777777" w:rsidR="00C07894" w:rsidRPr="0045017F" w:rsidRDefault="00334FF3" w:rsidP="00C07894">
          <w:pPr>
            <w:jc w:val="center"/>
            <w:rPr>
              <w:rFonts w:ascii="Arial" w:hAnsi="Arial" w:cs="Arial"/>
              <w:color w:val="000000"/>
              <w:sz w:val="20"/>
              <w:szCs w:val="20"/>
              <w:lang w:eastAsia="es-CO"/>
            </w:rPr>
          </w:pPr>
          <w:r>
            <w:rPr>
              <w:rFonts w:ascii="Arial" w:hAnsi="Arial" w:cs="Arial"/>
              <w:color w:val="000000"/>
              <w:sz w:val="20"/>
              <w:szCs w:val="20"/>
              <w:lang w:eastAsia="es-CO"/>
            </w:rPr>
            <w:t xml:space="preserve">Versión </w:t>
          </w:r>
          <w:r w:rsidR="00B62BB1">
            <w:rPr>
              <w:rFonts w:ascii="Arial" w:hAnsi="Arial" w:cs="Arial"/>
              <w:color w:val="000000"/>
              <w:sz w:val="20"/>
              <w:szCs w:val="20"/>
              <w:lang w:eastAsia="es-CO"/>
            </w:rPr>
            <w:t>1</w:t>
          </w:r>
        </w:p>
      </w:tc>
      <w:tc>
        <w:tcPr>
          <w:tcW w:w="3294" w:type="pct"/>
          <w:vMerge/>
          <w:tcBorders>
            <w:top w:val="outset" w:sz="6" w:space="0" w:color="auto"/>
            <w:left w:val="outset" w:sz="6" w:space="0" w:color="auto"/>
            <w:bottom w:val="outset" w:sz="6" w:space="0" w:color="auto"/>
            <w:right w:val="outset" w:sz="6" w:space="0" w:color="auto"/>
          </w:tcBorders>
          <w:vAlign w:val="center"/>
          <w:hideMark/>
        </w:tcPr>
        <w:p w14:paraId="38C8F86D" w14:textId="77777777" w:rsidR="00C07894" w:rsidRPr="0045017F" w:rsidRDefault="00C07894" w:rsidP="00C07894">
          <w:pPr>
            <w:rPr>
              <w:rFonts w:ascii="Arial" w:hAnsi="Arial" w:cs="Arial"/>
              <w:color w:val="009999"/>
              <w:sz w:val="20"/>
              <w:szCs w:val="20"/>
              <w:lang w:eastAsia="es-CO"/>
            </w:rPr>
          </w:pPr>
        </w:p>
      </w:tc>
      <w:tc>
        <w:tcPr>
          <w:tcW w:w="769" w:type="pct"/>
          <w:vMerge/>
          <w:tcBorders>
            <w:top w:val="outset" w:sz="6" w:space="0" w:color="auto"/>
            <w:left w:val="outset" w:sz="6" w:space="0" w:color="auto"/>
            <w:bottom w:val="outset" w:sz="6" w:space="0" w:color="auto"/>
            <w:right w:val="outset" w:sz="6" w:space="0" w:color="auto"/>
          </w:tcBorders>
          <w:vAlign w:val="center"/>
          <w:hideMark/>
        </w:tcPr>
        <w:p w14:paraId="10EF3156" w14:textId="77777777" w:rsidR="00C07894" w:rsidRPr="0045017F" w:rsidRDefault="00C07894" w:rsidP="00C07894">
          <w:pPr>
            <w:rPr>
              <w:rFonts w:ascii="Arial" w:hAnsi="Arial" w:cs="Arial"/>
              <w:color w:val="000000"/>
              <w:sz w:val="20"/>
              <w:szCs w:val="20"/>
              <w:lang w:eastAsia="es-CO"/>
            </w:rPr>
          </w:pPr>
        </w:p>
      </w:tc>
    </w:tr>
    <w:tr w:rsidR="00C07894" w:rsidRPr="0045017F" w14:paraId="6F08B4F8" w14:textId="77777777" w:rsidTr="00C53E1F">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009999"/>
          <w:vAlign w:val="center"/>
          <w:hideMark/>
        </w:tcPr>
        <w:p w14:paraId="32DD4E11" w14:textId="77777777" w:rsidR="00C07894" w:rsidRPr="0045017F" w:rsidRDefault="00C07894" w:rsidP="00C07894">
          <w:pPr>
            <w:rPr>
              <w:rFonts w:ascii="Arial" w:hAnsi="Arial" w:cs="Arial"/>
              <w:color w:val="000000"/>
              <w:sz w:val="20"/>
              <w:szCs w:val="20"/>
              <w:lang w:eastAsia="es-CO"/>
            </w:rPr>
          </w:pPr>
          <w:r w:rsidRPr="0045017F">
            <w:rPr>
              <w:rFonts w:ascii="Arial" w:hAnsi="Arial" w:cs="Arial"/>
              <w:color w:val="000000"/>
              <w:sz w:val="20"/>
              <w:szCs w:val="20"/>
              <w:lang w:eastAsia="es-CO"/>
            </w:rPr>
            <w:t> </w:t>
          </w:r>
        </w:p>
      </w:tc>
    </w:tr>
  </w:tbl>
  <w:p w14:paraId="3C138348" w14:textId="77777777" w:rsidR="005838D1" w:rsidRDefault="005838D1" w:rsidP="00617FF8">
    <w:pPr>
      <w:pStyle w:val="Encabezado"/>
      <w:tabs>
        <w:tab w:val="clear" w:pos="4320"/>
      </w:tabs>
      <w:ind w:firstLine="142"/>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6380" w14:textId="77777777" w:rsidR="00DD540A" w:rsidRDefault="00B334ED">
    <w:pPr>
      <w:pStyle w:val="Encabezado"/>
    </w:pPr>
    <w:r>
      <w:rPr>
        <w:noProof/>
        <w:lang w:eastAsia="es-CO"/>
      </w:rPr>
      <w:pict w14:anchorId="48E61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1031"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14647"/>
    <w:multiLevelType w:val="hybridMultilevel"/>
    <w:tmpl w:val="FDA65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AD3267"/>
    <w:multiLevelType w:val="hybridMultilevel"/>
    <w:tmpl w:val="5906B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1E67E00"/>
    <w:multiLevelType w:val="hybridMultilevel"/>
    <w:tmpl w:val="FDA65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2FB1185"/>
    <w:multiLevelType w:val="hybridMultilevel"/>
    <w:tmpl w:val="FDA65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B655BB2"/>
    <w:multiLevelType w:val="hybridMultilevel"/>
    <w:tmpl w:val="A8707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3F77A2"/>
    <w:multiLevelType w:val="hybridMultilevel"/>
    <w:tmpl w:val="FDA65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235756B"/>
    <w:multiLevelType w:val="hybridMultilevel"/>
    <w:tmpl w:val="FDA65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4DD70C2"/>
    <w:multiLevelType w:val="hybridMultilevel"/>
    <w:tmpl w:val="FDA65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8276486"/>
    <w:multiLevelType w:val="hybridMultilevel"/>
    <w:tmpl w:val="BF9082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82D588B"/>
    <w:multiLevelType w:val="hybridMultilevel"/>
    <w:tmpl w:val="FDA65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D482C45"/>
    <w:multiLevelType w:val="hybridMultilevel"/>
    <w:tmpl w:val="26D28F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D6D4C8C"/>
    <w:multiLevelType w:val="hybridMultilevel"/>
    <w:tmpl w:val="CA104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03A2168"/>
    <w:multiLevelType w:val="hybridMultilevel"/>
    <w:tmpl w:val="AE78B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F3270E9"/>
    <w:multiLevelType w:val="hybridMultilevel"/>
    <w:tmpl w:val="4A10C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3266120">
    <w:abstractNumId w:val="4"/>
  </w:num>
  <w:num w:numId="2" w16cid:durableId="621352010">
    <w:abstractNumId w:val="10"/>
  </w:num>
  <w:num w:numId="3" w16cid:durableId="1805921987">
    <w:abstractNumId w:val="2"/>
  </w:num>
  <w:num w:numId="4" w16cid:durableId="1484618716">
    <w:abstractNumId w:val="0"/>
  </w:num>
  <w:num w:numId="5" w16cid:durableId="204878626">
    <w:abstractNumId w:val="6"/>
  </w:num>
  <w:num w:numId="6" w16cid:durableId="975918502">
    <w:abstractNumId w:val="3"/>
  </w:num>
  <w:num w:numId="7" w16cid:durableId="1143883978">
    <w:abstractNumId w:val="5"/>
  </w:num>
  <w:num w:numId="8" w16cid:durableId="1164123673">
    <w:abstractNumId w:val="7"/>
  </w:num>
  <w:num w:numId="9" w16cid:durableId="859441252">
    <w:abstractNumId w:val="11"/>
  </w:num>
  <w:num w:numId="10" w16cid:durableId="1793860972">
    <w:abstractNumId w:val="9"/>
  </w:num>
  <w:num w:numId="11" w16cid:durableId="2055426310">
    <w:abstractNumId w:val="8"/>
  </w:num>
  <w:num w:numId="12" w16cid:durableId="999305633">
    <w:abstractNumId w:val="13"/>
  </w:num>
  <w:num w:numId="13" w16cid:durableId="1589773278">
    <w:abstractNumId w:val="12"/>
  </w:num>
  <w:num w:numId="14" w16cid:durableId="913079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F46"/>
    <w:rsid w:val="00005F92"/>
    <w:rsid w:val="00016DFD"/>
    <w:rsid w:val="00020366"/>
    <w:rsid w:val="000352E1"/>
    <w:rsid w:val="00043FB4"/>
    <w:rsid w:val="00064C10"/>
    <w:rsid w:val="000675D2"/>
    <w:rsid w:val="00067669"/>
    <w:rsid w:val="00075EE4"/>
    <w:rsid w:val="00092423"/>
    <w:rsid w:val="00092CD2"/>
    <w:rsid w:val="000A19D7"/>
    <w:rsid w:val="000B0A86"/>
    <w:rsid w:val="000B73B3"/>
    <w:rsid w:val="000B7C2D"/>
    <w:rsid w:val="000C2FAE"/>
    <w:rsid w:val="000D3908"/>
    <w:rsid w:val="000F08C4"/>
    <w:rsid w:val="000F3EC6"/>
    <w:rsid w:val="001110C1"/>
    <w:rsid w:val="00117F96"/>
    <w:rsid w:val="00125DDD"/>
    <w:rsid w:val="00132EC0"/>
    <w:rsid w:val="00152CB4"/>
    <w:rsid w:val="001626D7"/>
    <w:rsid w:val="00171424"/>
    <w:rsid w:val="00171F52"/>
    <w:rsid w:val="00177A08"/>
    <w:rsid w:val="00182D9F"/>
    <w:rsid w:val="00183044"/>
    <w:rsid w:val="00183197"/>
    <w:rsid w:val="00187830"/>
    <w:rsid w:val="00187CFD"/>
    <w:rsid w:val="001933DA"/>
    <w:rsid w:val="001A1323"/>
    <w:rsid w:val="001A454B"/>
    <w:rsid w:val="001A6E78"/>
    <w:rsid w:val="001B06D5"/>
    <w:rsid w:val="001B08E4"/>
    <w:rsid w:val="001B2A34"/>
    <w:rsid w:val="001B2FDB"/>
    <w:rsid w:val="001C2467"/>
    <w:rsid w:val="001E0403"/>
    <w:rsid w:val="001F22A8"/>
    <w:rsid w:val="00202D86"/>
    <w:rsid w:val="0022511A"/>
    <w:rsid w:val="00225483"/>
    <w:rsid w:val="002417BA"/>
    <w:rsid w:val="0025513A"/>
    <w:rsid w:val="002551D4"/>
    <w:rsid w:val="00264D4F"/>
    <w:rsid w:val="00276313"/>
    <w:rsid w:val="002838C6"/>
    <w:rsid w:val="00284262"/>
    <w:rsid w:val="00284660"/>
    <w:rsid w:val="00285E5C"/>
    <w:rsid w:val="00292ADA"/>
    <w:rsid w:val="002A644A"/>
    <w:rsid w:val="002B24E5"/>
    <w:rsid w:val="002B6837"/>
    <w:rsid w:val="002B7F3B"/>
    <w:rsid w:val="002C2A2F"/>
    <w:rsid w:val="002C44F3"/>
    <w:rsid w:val="002C4523"/>
    <w:rsid w:val="002C568D"/>
    <w:rsid w:val="002C6341"/>
    <w:rsid w:val="002E04AB"/>
    <w:rsid w:val="002E05FA"/>
    <w:rsid w:val="002E53CF"/>
    <w:rsid w:val="002E5A5A"/>
    <w:rsid w:val="002F0B4D"/>
    <w:rsid w:val="002F506E"/>
    <w:rsid w:val="002F6117"/>
    <w:rsid w:val="00304DB8"/>
    <w:rsid w:val="00313ED2"/>
    <w:rsid w:val="00316FCE"/>
    <w:rsid w:val="00332762"/>
    <w:rsid w:val="00334FF3"/>
    <w:rsid w:val="00340C9F"/>
    <w:rsid w:val="00343BB0"/>
    <w:rsid w:val="00346855"/>
    <w:rsid w:val="003533A5"/>
    <w:rsid w:val="003538AB"/>
    <w:rsid w:val="00354C7E"/>
    <w:rsid w:val="00361D17"/>
    <w:rsid w:val="00366352"/>
    <w:rsid w:val="0037451A"/>
    <w:rsid w:val="00380124"/>
    <w:rsid w:val="00381C33"/>
    <w:rsid w:val="00381CF2"/>
    <w:rsid w:val="00385A20"/>
    <w:rsid w:val="00386AE5"/>
    <w:rsid w:val="00396509"/>
    <w:rsid w:val="00397CDB"/>
    <w:rsid w:val="003A40E6"/>
    <w:rsid w:val="003A4FCA"/>
    <w:rsid w:val="003A749B"/>
    <w:rsid w:val="003B0380"/>
    <w:rsid w:val="003B04B1"/>
    <w:rsid w:val="003B20A3"/>
    <w:rsid w:val="003B27C5"/>
    <w:rsid w:val="003D1056"/>
    <w:rsid w:val="003F30FC"/>
    <w:rsid w:val="0042199F"/>
    <w:rsid w:val="00427A5A"/>
    <w:rsid w:val="00434396"/>
    <w:rsid w:val="00445D80"/>
    <w:rsid w:val="004468C5"/>
    <w:rsid w:val="0045072A"/>
    <w:rsid w:val="0045073B"/>
    <w:rsid w:val="00452C1F"/>
    <w:rsid w:val="004712A9"/>
    <w:rsid w:val="004741DA"/>
    <w:rsid w:val="00487F80"/>
    <w:rsid w:val="004971F7"/>
    <w:rsid w:val="004A2AB0"/>
    <w:rsid w:val="004B1ECD"/>
    <w:rsid w:val="004B303E"/>
    <w:rsid w:val="004B5086"/>
    <w:rsid w:val="004C2306"/>
    <w:rsid w:val="004C6BC6"/>
    <w:rsid w:val="004D5C1B"/>
    <w:rsid w:val="004D6B1D"/>
    <w:rsid w:val="00507D7D"/>
    <w:rsid w:val="00512767"/>
    <w:rsid w:val="0054119C"/>
    <w:rsid w:val="00544025"/>
    <w:rsid w:val="00547FA9"/>
    <w:rsid w:val="005514E7"/>
    <w:rsid w:val="00556A6F"/>
    <w:rsid w:val="00573438"/>
    <w:rsid w:val="00580F48"/>
    <w:rsid w:val="005838D1"/>
    <w:rsid w:val="0059621F"/>
    <w:rsid w:val="005B5144"/>
    <w:rsid w:val="005C0406"/>
    <w:rsid w:val="005C255B"/>
    <w:rsid w:val="005C42E5"/>
    <w:rsid w:val="005C73F6"/>
    <w:rsid w:val="005C7A9E"/>
    <w:rsid w:val="005D2D8D"/>
    <w:rsid w:val="005D4E27"/>
    <w:rsid w:val="005E48E0"/>
    <w:rsid w:val="005F3F95"/>
    <w:rsid w:val="00604E9D"/>
    <w:rsid w:val="00617FF8"/>
    <w:rsid w:val="00621B18"/>
    <w:rsid w:val="00631EB3"/>
    <w:rsid w:val="00642E70"/>
    <w:rsid w:val="00646922"/>
    <w:rsid w:val="006648B6"/>
    <w:rsid w:val="006676BC"/>
    <w:rsid w:val="00676253"/>
    <w:rsid w:val="0068623B"/>
    <w:rsid w:val="006956B2"/>
    <w:rsid w:val="006B5917"/>
    <w:rsid w:val="006C5225"/>
    <w:rsid w:val="006C6751"/>
    <w:rsid w:val="006C74C3"/>
    <w:rsid w:val="006D1BFE"/>
    <w:rsid w:val="006D1EBA"/>
    <w:rsid w:val="006E447F"/>
    <w:rsid w:val="006E5046"/>
    <w:rsid w:val="006E714C"/>
    <w:rsid w:val="006F7CFA"/>
    <w:rsid w:val="00700D10"/>
    <w:rsid w:val="00701195"/>
    <w:rsid w:val="00705945"/>
    <w:rsid w:val="00711660"/>
    <w:rsid w:val="00725837"/>
    <w:rsid w:val="00727A83"/>
    <w:rsid w:val="00751A15"/>
    <w:rsid w:val="00757476"/>
    <w:rsid w:val="00764C75"/>
    <w:rsid w:val="0077350F"/>
    <w:rsid w:val="00780584"/>
    <w:rsid w:val="00784F5F"/>
    <w:rsid w:val="0078687F"/>
    <w:rsid w:val="00786AA5"/>
    <w:rsid w:val="007B17A9"/>
    <w:rsid w:val="007B5E1B"/>
    <w:rsid w:val="007B7C5C"/>
    <w:rsid w:val="007B7D37"/>
    <w:rsid w:val="007C23CE"/>
    <w:rsid w:val="007F2A31"/>
    <w:rsid w:val="007F4B62"/>
    <w:rsid w:val="00810BAC"/>
    <w:rsid w:val="0081266A"/>
    <w:rsid w:val="00817296"/>
    <w:rsid w:val="008237B2"/>
    <w:rsid w:val="00830718"/>
    <w:rsid w:val="0083602D"/>
    <w:rsid w:val="008407FC"/>
    <w:rsid w:val="00841C19"/>
    <w:rsid w:val="008457C1"/>
    <w:rsid w:val="00853D1A"/>
    <w:rsid w:val="0087782A"/>
    <w:rsid w:val="00882000"/>
    <w:rsid w:val="00894795"/>
    <w:rsid w:val="008947BA"/>
    <w:rsid w:val="0089701C"/>
    <w:rsid w:val="008A5B7C"/>
    <w:rsid w:val="008A716D"/>
    <w:rsid w:val="008B1778"/>
    <w:rsid w:val="008B24AB"/>
    <w:rsid w:val="008D083E"/>
    <w:rsid w:val="008D424F"/>
    <w:rsid w:val="008D71B2"/>
    <w:rsid w:val="008D7D7A"/>
    <w:rsid w:val="008E7140"/>
    <w:rsid w:val="008E7D29"/>
    <w:rsid w:val="008F2CFE"/>
    <w:rsid w:val="008F3470"/>
    <w:rsid w:val="008F4F02"/>
    <w:rsid w:val="009336B2"/>
    <w:rsid w:val="00936D86"/>
    <w:rsid w:val="009444DA"/>
    <w:rsid w:val="00946BF6"/>
    <w:rsid w:val="00947C5D"/>
    <w:rsid w:val="00951040"/>
    <w:rsid w:val="00960BB7"/>
    <w:rsid w:val="00964AF6"/>
    <w:rsid w:val="00966BA4"/>
    <w:rsid w:val="0096725A"/>
    <w:rsid w:val="009674B2"/>
    <w:rsid w:val="00972086"/>
    <w:rsid w:val="00977828"/>
    <w:rsid w:val="00986F3D"/>
    <w:rsid w:val="00987141"/>
    <w:rsid w:val="009A004F"/>
    <w:rsid w:val="009A095F"/>
    <w:rsid w:val="009B3D11"/>
    <w:rsid w:val="009E1A63"/>
    <w:rsid w:val="009E5320"/>
    <w:rsid w:val="009F20CC"/>
    <w:rsid w:val="00A029D3"/>
    <w:rsid w:val="00A1278F"/>
    <w:rsid w:val="00A16A52"/>
    <w:rsid w:val="00A2389D"/>
    <w:rsid w:val="00A31F50"/>
    <w:rsid w:val="00A3264F"/>
    <w:rsid w:val="00A327CF"/>
    <w:rsid w:val="00A4460B"/>
    <w:rsid w:val="00A53444"/>
    <w:rsid w:val="00A53D85"/>
    <w:rsid w:val="00A57BD4"/>
    <w:rsid w:val="00A65167"/>
    <w:rsid w:val="00A7061A"/>
    <w:rsid w:val="00A8584D"/>
    <w:rsid w:val="00A930C6"/>
    <w:rsid w:val="00A93BE8"/>
    <w:rsid w:val="00AA61BA"/>
    <w:rsid w:val="00AB45D7"/>
    <w:rsid w:val="00AC44EA"/>
    <w:rsid w:val="00AD77EF"/>
    <w:rsid w:val="00AE2F37"/>
    <w:rsid w:val="00AE6E6B"/>
    <w:rsid w:val="00B07F32"/>
    <w:rsid w:val="00B114BB"/>
    <w:rsid w:val="00B23DE5"/>
    <w:rsid w:val="00B32E48"/>
    <w:rsid w:val="00B334ED"/>
    <w:rsid w:val="00B43153"/>
    <w:rsid w:val="00B44876"/>
    <w:rsid w:val="00B5027B"/>
    <w:rsid w:val="00B54830"/>
    <w:rsid w:val="00B6142A"/>
    <w:rsid w:val="00B62BB1"/>
    <w:rsid w:val="00B71A06"/>
    <w:rsid w:val="00B72A0D"/>
    <w:rsid w:val="00B87304"/>
    <w:rsid w:val="00B93E96"/>
    <w:rsid w:val="00B94497"/>
    <w:rsid w:val="00B96A56"/>
    <w:rsid w:val="00BB1FE9"/>
    <w:rsid w:val="00BB28CC"/>
    <w:rsid w:val="00BC1D43"/>
    <w:rsid w:val="00BC3F46"/>
    <w:rsid w:val="00BD3083"/>
    <w:rsid w:val="00BE09E7"/>
    <w:rsid w:val="00BE15B3"/>
    <w:rsid w:val="00BE6591"/>
    <w:rsid w:val="00BE7EC4"/>
    <w:rsid w:val="00BF1506"/>
    <w:rsid w:val="00BF7BF7"/>
    <w:rsid w:val="00C03F12"/>
    <w:rsid w:val="00C07894"/>
    <w:rsid w:val="00C104E8"/>
    <w:rsid w:val="00C17BA8"/>
    <w:rsid w:val="00C30091"/>
    <w:rsid w:val="00C30F64"/>
    <w:rsid w:val="00C366F2"/>
    <w:rsid w:val="00C42153"/>
    <w:rsid w:val="00C450BE"/>
    <w:rsid w:val="00C51105"/>
    <w:rsid w:val="00C5269E"/>
    <w:rsid w:val="00C55C42"/>
    <w:rsid w:val="00C601E0"/>
    <w:rsid w:val="00C81D3B"/>
    <w:rsid w:val="00C853FB"/>
    <w:rsid w:val="00C871E0"/>
    <w:rsid w:val="00C9508F"/>
    <w:rsid w:val="00CB26B5"/>
    <w:rsid w:val="00CC1E68"/>
    <w:rsid w:val="00CC39E1"/>
    <w:rsid w:val="00CD0115"/>
    <w:rsid w:val="00CD40A9"/>
    <w:rsid w:val="00CF1DF2"/>
    <w:rsid w:val="00D0005E"/>
    <w:rsid w:val="00D02DF1"/>
    <w:rsid w:val="00D0666C"/>
    <w:rsid w:val="00D15F04"/>
    <w:rsid w:val="00D1665A"/>
    <w:rsid w:val="00D20ED3"/>
    <w:rsid w:val="00D21416"/>
    <w:rsid w:val="00D25685"/>
    <w:rsid w:val="00D360C0"/>
    <w:rsid w:val="00D5565B"/>
    <w:rsid w:val="00D61E7D"/>
    <w:rsid w:val="00D66290"/>
    <w:rsid w:val="00D72671"/>
    <w:rsid w:val="00D762E0"/>
    <w:rsid w:val="00D77A88"/>
    <w:rsid w:val="00DA2347"/>
    <w:rsid w:val="00DB1624"/>
    <w:rsid w:val="00DB273F"/>
    <w:rsid w:val="00DB6412"/>
    <w:rsid w:val="00DB7DBE"/>
    <w:rsid w:val="00DC153B"/>
    <w:rsid w:val="00DC56B1"/>
    <w:rsid w:val="00DD540A"/>
    <w:rsid w:val="00DE440F"/>
    <w:rsid w:val="00DF1C8A"/>
    <w:rsid w:val="00DF55EC"/>
    <w:rsid w:val="00DF650D"/>
    <w:rsid w:val="00E007B6"/>
    <w:rsid w:val="00E02940"/>
    <w:rsid w:val="00E054B5"/>
    <w:rsid w:val="00E05A47"/>
    <w:rsid w:val="00E14F86"/>
    <w:rsid w:val="00E214D9"/>
    <w:rsid w:val="00E37D2F"/>
    <w:rsid w:val="00E41AA1"/>
    <w:rsid w:val="00E46E5D"/>
    <w:rsid w:val="00E74EA5"/>
    <w:rsid w:val="00E8389B"/>
    <w:rsid w:val="00E847BB"/>
    <w:rsid w:val="00E9021F"/>
    <w:rsid w:val="00E90EFB"/>
    <w:rsid w:val="00EB47DC"/>
    <w:rsid w:val="00EB4A66"/>
    <w:rsid w:val="00ED0539"/>
    <w:rsid w:val="00ED66CB"/>
    <w:rsid w:val="00ED70EF"/>
    <w:rsid w:val="00EE141D"/>
    <w:rsid w:val="00EE1B50"/>
    <w:rsid w:val="00EE6A09"/>
    <w:rsid w:val="00F10BD9"/>
    <w:rsid w:val="00F11AE7"/>
    <w:rsid w:val="00F254FC"/>
    <w:rsid w:val="00F401D8"/>
    <w:rsid w:val="00F4118F"/>
    <w:rsid w:val="00F47B67"/>
    <w:rsid w:val="00F5589B"/>
    <w:rsid w:val="00F62D40"/>
    <w:rsid w:val="00F64DEA"/>
    <w:rsid w:val="00F827BF"/>
    <w:rsid w:val="00F9117D"/>
    <w:rsid w:val="00F928C0"/>
    <w:rsid w:val="00F92A09"/>
    <w:rsid w:val="00F95C79"/>
    <w:rsid w:val="00FB17F0"/>
    <w:rsid w:val="00FB21E9"/>
    <w:rsid w:val="00FB364B"/>
    <w:rsid w:val="00FC2448"/>
    <w:rsid w:val="00FC2DDA"/>
    <w:rsid w:val="00FC4479"/>
    <w:rsid w:val="00FD40C0"/>
    <w:rsid w:val="00FE764F"/>
    <w:rsid w:val="00FF1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DEA59F"/>
  <w15:chartTrackingRefBased/>
  <w15:docId w15:val="{25AB1ACA-5701-4571-8432-09EF4E6FE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F46"/>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rrafodelista">
    <w:name w:val="List Paragraph"/>
    <w:aliases w:val="Numerado informes,Parrafocita,Cita textual,Párrafo de tabla,List Paragraph,Texto Tabla,Figura,Bolita,Guión,Viñeta 2,Párrafo de lista3,BOLA,Párrafo de lista21,Titulo 8,HOJA,Párrafo de lista5,Bibliografía Tesis,titulo 3,viñetas,BOLADEF"/>
    <w:basedOn w:val="Normal"/>
    <w:link w:val="PrrafodelistaCar"/>
    <w:uiPriority w:val="34"/>
    <w:qFormat/>
    <w:rsid w:val="00BC3F46"/>
    <w:pPr>
      <w:ind w:left="720"/>
      <w:contextualSpacing/>
    </w:pPr>
  </w:style>
  <w:style w:type="table" w:styleId="Tablaconcuadrcula">
    <w:name w:val="Table Grid"/>
    <w:basedOn w:val="Tablanormal"/>
    <w:uiPriority w:val="59"/>
    <w:rsid w:val="00BC3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Numerado informes Car,Parrafocita Car,Cita textual Car,Párrafo de tabla Car,List Paragraph Car,Texto Tabla Car,Figura Car,Bolita Car,Guión Car,Viñeta 2 Car,Párrafo de lista3 Car,BOLA Car,Párrafo de lista21 Car,Titulo 8 Car,HOJA Car"/>
    <w:link w:val="Prrafodelista"/>
    <w:uiPriority w:val="34"/>
    <w:qFormat/>
    <w:rsid w:val="00BC3F46"/>
    <w:rPr>
      <w:lang w:val="es-CO"/>
    </w:rPr>
  </w:style>
  <w:style w:type="character" w:styleId="Textodelmarcadordeposicin">
    <w:name w:val="Placeholder Text"/>
    <w:basedOn w:val="Fuentedeprrafopredeter"/>
    <w:uiPriority w:val="99"/>
    <w:semiHidden/>
    <w:rsid w:val="00512767"/>
    <w:rPr>
      <w:color w:val="808080"/>
    </w:rPr>
  </w:style>
  <w:style w:type="character" w:styleId="Refdecomentario">
    <w:name w:val="annotation reference"/>
    <w:basedOn w:val="Fuentedeprrafopredeter"/>
    <w:uiPriority w:val="99"/>
    <w:semiHidden/>
    <w:unhideWhenUsed/>
    <w:rsid w:val="006C5225"/>
    <w:rPr>
      <w:sz w:val="16"/>
      <w:szCs w:val="16"/>
    </w:rPr>
  </w:style>
  <w:style w:type="paragraph" w:styleId="Textocomentario">
    <w:name w:val="annotation text"/>
    <w:basedOn w:val="Normal"/>
    <w:link w:val="TextocomentarioCar"/>
    <w:uiPriority w:val="99"/>
    <w:unhideWhenUsed/>
    <w:rsid w:val="006C5225"/>
    <w:rPr>
      <w:sz w:val="20"/>
      <w:szCs w:val="20"/>
    </w:rPr>
  </w:style>
  <w:style w:type="character" w:customStyle="1" w:styleId="TextocomentarioCar">
    <w:name w:val="Texto comentario Car"/>
    <w:basedOn w:val="Fuentedeprrafopredeter"/>
    <w:link w:val="Textocomentario"/>
    <w:uiPriority w:val="99"/>
    <w:rsid w:val="006C5225"/>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6C5225"/>
    <w:rPr>
      <w:b/>
      <w:bCs/>
    </w:rPr>
  </w:style>
  <w:style w:type="character" w:customStyle="1" w:styleId="AsuntodelcomentarioCar">
    <w:name w:val="Asunto del comentario Car"/>
    <w:basedOn w:val="TextocomentarioCar"/>
    <w:link w:val="Asuntodelcomentario"/>
    <w:uiPriority w:val="99"/>
    <w:semiHidden/>
    <w:rsid w:val="006C5225"/>
    <w:rPr>
      <w:b/>
      <w:bCs/>
      <w:sz w:val="20"/>
      <w:szCs w:val="20"/>
      <w:lang w:val="es-CO"/>
    </w:rPr>
  </w:style>
  <w:style w:type="paragraph" w:styleId="Descripcin">
    <w:name w:val="caption"/>
    <w:basedOn w:val="Normal"/>
    <w:next w:val="Normal"/>
    <w:uiPriority w:val="35"/>
    <w:unhideWhenUsed/>
    <w:qFormat/>
    <w:rsid w:val="00E0294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13266">
      <w:bodyDiv w:val="1"/>
      <w:marLeft w:val="0"/>
      <w:marRight w:val="0"/>
      <w:marTop w:val="0"/>
      <w:marBottom w:val="0"/>
      <w:divBdr>
        <w:top w:val="none" w:sz="0" w:space="0" w:color="auto"/>
        <w:left w:val="none" w:sz="0" w:space="0" w:color="auto"/>
        <w:bottom w:val="none" w:sz="0" w:space="0" w:color="auto"/>
        <w:right w:val="none" w:sz="0" w:space="0" w:color="auto"/>
      </w:divBdr>
    </w:div>
    <w:div w:id="260912706">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14298894">
      <w:bodyDiv w:val="1"/>
      <w:marLeft w:val="0"/>
      <w:marRight w:val="0"/>
      <w:marTop w:val="0"/>
      <w:marBottom w:val="0"/>
      <w:divBdr>
        <w:top w:val="none" w:sz="0" w:space="0" w:color="auto"/>
        <w:left w:val="none" w:sz="0" w:space="0" w:color="auto"/>
        <w:bottom w:val="none" w:sz="0" w:space="0" w:color="auto"/>
        <w:right w:val="none" w:sz="0" w:space="0" w:color="auto"/>
      </w:divBdr>
    </w:div>
    <w:div w:id="197047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70BC3-ED0A-48FD-9962-033471C0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Pages>
  <Words>4617</Words>
  <Characters>25397</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Andrea Gonzalez Arias</dc:creator>
  <cp:keywords/>
  <dc:description/>
  <cp:lastModifiedBy>BEATRIZ ELENA MADRID HENAO</cp:lastModifiedBy>
  <cp:revision>5</cp:revision>
  <cp:lastPrinted>2018-03-21T15:57:00Z</cp:lastPrinted>
  <dcterms:created xsi:type="dcterms:W3CDTF">2026-03-05T19:05:00Z</dcterms:created>
  <dcterms:modified xsi:type="dcterms:W3CDTF">2026-03-06T21:09:00Z</dcterms:modified>
</cp:coreProperties>
</file>